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8164" w:firstLineChars="3400"/>
        <w:jc w:val="both"/>
        <w:rPr>
          <w:rFonts w:hint="default" w:ascii="Times New Roman" w:hAnsi="Times New Roman" w:cs="Times New Roman"/>
          <w:color w:val="auto"/>
          <w:sz w:val="24"/>
          <w:szCs w:val="24"/>
        </w:rPr>
      </w:pPr>
      <w:bookmarkStart w:id="0" w:name="_GoBack"/>
      <w:bookmarkEnd w:id="0"/>
      <w:r>
        <w:rPr>
          <w:rFonts w:hint="default" w:ascii="Times New Roman" w:hAnsi="Times New Roman" w:cs="Times New Roman"/>
          <w:b/>
          <w:color w:val="auto"/>
          <w:sz w:val="24"/>
          <w:szCs w:val="24"/>
        </w:rPr>
        <w:t>Anexa nr. 2</w:t>
      </w:r>
    </w:p>
    <w:p>
      <w:pPr>
        <w:pStyle w:val="13"/>
        <w:spacing w:line="360" w:lineRule="auto"/>
        <w:jc w:val="center"/>
        <w:rPr>
          <w:rFonts w:hint="default" w:ascii="Times New Roman" w:hAnsi="Times New Roman" w:cs="Times New Roman"/>
          <w:b/>
          <w:bCs/>
          <w:color w:val="auto"/>
          <w:sz w:val="24"/>
          <w:szCs w:val="24"/>
          <w:lang w:val="ro-RO"/>
        </w:rPr>
      </w:pPr>
      <w:r>
        <w:rPr>
          <w:rFonts w:hint="default" w:ascii="Times New Roman" w:hAnsi="Times New Roman" w:cs="Times New Roman"/>
          <w:b/>
          <w:color w:val="auto"/>
          <w:sz w:val="24"/>
          <w:szCs w:val="24"/>
          <w:lang w:val="ro-RO"/>
        </w:rPr>
        <w:t>Procedura de reactivare a contribuabililor/plătitorilor declaraţi inactivi fiscal</w:t>
      </w:r>
    </w:p>
    <w:p>
      <w:pPr>
        <w:pStyle w:val="7"/>
        <w:spacing w:before="0" w:beforeAutospacing="0" w:after="0" w:line="360" w:lineRule="auto"/>
        <w:jc w:val="both"/>
        <w:rPr>
          <w:rFonts w:hint="default" w:ascii="Times New Roman" w:hAnsi="Times New Roman" w:cs="Times New Roman"/>
          <w:color w:val="auto"/>
          <w:sz w:val="24"/>
          <w:szCs w:val="24"/>
        </w:rPr>
      </w:pPr>
    </w:p>
    <w:p>
      <w:pPr>
        <w:pStyle w:val="13"/>
        <w:spacing w:line="360" w:lineRule="auto"/>
        <w:jc w:val="both"/>
        <w:rPr>
          <w:rFonts w:hint="default" w:ascii="Times New Roman" w:hAnsi="Times New Roman" w:cs="Times New Roman"/>
          <w:b/>
          <w:color w:val="auto"/>
          <w:sz w:val="24"/>
          <w:szCs w:val="24"/>
          <w:lang w:val="ro-RO"/>
        </w:rPr>
      </w:pPr>
      <w:r>
        <w:rPr>
          <w:rFonts w:hint="default" w:ascii="Times New Roman" w:hAnsi="Times New Roman" w:cs="Times New Roman"/>
          <w:b/>
          <w:color w:val="auto"/>
          <w:sz w:val="24"/>
          <w:szCs w:val="24"/>
        </w:rPr>
        <w:t>C</w:t>
      </w:r>
      <w:r>
        <w:rPr>
          <w:rFonts w:hint="default" w:ascii="Times New Roman" w:hAnsi="Times New Roman" w:cs="Times New Roman"/>
          <w:b/>
          <w:color w:val="auto"/>
          <w:sz w:val="24"/>
          <w:szCs w:val="24"/>
          <w:lang w:val="ro-RO"/>
        </w:rPr>
        <w:t>APITOLUL I</w:t>
      </w:r>
    </w:p>
    <w:p>
      <w:pPr>
        <w:pStyle w:val="13"/>
        <w:spacing w:line="360" w:lineRule="auto"/>
        <w:jc w:val="both"/>
        <w:rPr>
          <w:rFonts w:hint="default" w:ascii="Times New Roman" w:hAnsi="Times New Roman" w:cs="Times New Roman"/>
          <w:b/>
          <w:color w:val="auto"/>
          <w:sz w:val="24"/>
          <w:szCs w:val="24"/>
          <w:lang w:val="ro-RO"/>
        </w:rPr>
      </w:pPr>
      <w:r>
        <w:rPr>
          <w:rFonts w:hint="default" w:ascii="Times New Roman" w:hAnsi="Times New Roman" w:cs="Times New Roman"/>
          <w:b/>
          <w:color w:val="auto"/>
          <w:sz w:val="24"/>
          <w:szCs w:val="24"/>
        </w:rPr>
        <w:t xml:space="preserve">Procedura privind </w:t>
      </w:r>
      <w:r>
        <w:rPr>
          <w:rFonts w:hint="default" w:ascii="Times New Roman" w:hAnsi="Times New Roman" w:cs="Times New Roman"/>
          <w:b/>
          <w:color w:val="auto"/>
          <w:sz w:val="24"/>
          <w:szCs w:val="24"/>
          <w:lang w:val="ro-RO"/>
        </w:rPr>
        <w:t xml:space="preserve">reactivarea contribuabililor/plătitorilor declaraţi inactivi, </w:t>
      </w:r>
      <w:r>
        <w:rPr>
          <w:rFonts w:hint="default" w:ascii="Times New Roman" w:hAnsi="Times New Roman" w:cs="Times New Roman"/>
          <w:b/>
          <w:color w:val="auto"/>
          <w:sz w:val="24"/>
          <w:szCs w:val="24"/>
        </w:rPr>
        <w:t>potrivit art. 92</w:t>
      </w:r>
      <w:r>
        <w:rPr>
          <w:rFonts w:hint="default" w:ascii="Times New Roman" w:hAnsi="Times New Roman" w:cs="Times New Roman"/>
          <w:b/>
          <w:color w:val="auto"/>
          <w:sz w:val="24"/>
          <w:szCs w:val="24"/>
          <w:lang w:val="ro-RO"/>
        </w:rPr>
        <w:t xml:space="preserve"> </w:t>
      </w:r>
      <w:r>
        <w:rPr>
          <w:rFonts w:hint="default" w:ascii="Times New Roman" w:hAnsi="Times New Roman" w:cs="Times New Roman"/>
          <w:b/>
          <w:color w:val="auto"/>
          <w:sz w:val="24"/>
          <w:szCs w:val="24"/>
        </w:rPr>
        <w:t xml:space="preserve">din Codul de procedură fiscală </w:t>
      </w:r>
    </w:p>
    <w:p>
      <w:pPr>
        <w:tabs>
          <w:tab w:val="left" w:pos="2232"/>
        </w:tabs>
        <w:spacing w:line="360" w:lineRule="auto"/>
        <w:jc w:val="both"/>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ab/>
      </w:r>
    </w:p>
    <w:p>
      <w:pPr>
        <w:keepNext w:val="0"/>
        <w:keepLines w:val="0"/>
        <w:pageBreakBefore w:val="0"/>
        <w:widowControl/>
        <w:kinsoku/>
        <w:wordWrap/>
        <w:overflowPunct/>
        <w:topLinePunct w:val="0"/>
        <w:bidi w:val="0"/>
        <w:snapToGrid/>
        <w:spacing w:after="0" w:line="360" w:lineRule="auto"/>
        <w:jc w:val="both"/>
        <w:textAlignment w:val="auto"/>
        <w:outlineLvl w:val="9"/>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A. Prevederi generale</w:t>
      </w:r>
    </w:p>
    <w:p>
      <w:pPr>
        <w:keepNext w:val="0"/>
        <w:keepLines w:val="0"/>
        <w:pageBreakBefore w:val="0"/>
        <w:widowControl/>
        <w:kinsoku/>
        <w:wordWrap/>
        <w:overflowPunct/>
        <w:topLinePunct w:val="0"/>
        <w:autoSpaceDE w:val="0"/>
        <w:autoSpaceDN w:val="0"/>
        <w:bidi w:val="0"/>
        <w:adjustRightInd w:val="0"/>
        <w:snapToGrid/>
        <w:spacing w:after="0" w:line="360" w:lineRule="auto"/>
        <w:jc w:val="both"/>
        <w:textAlignment w:val="auto"/>
        <w:outlineLvl w:val="9"/>
        <w:rPr>
          <w:rFonts w:hint="default" w:ascii="Times New Roman" w:hAnsi="Times New Roman" w:cs="Times New Roman"/>
          <w:color w:val="auto"/>
          <w:sz w:val="24"/>
          <w:szCs w:val="24"/>
          <w:lang w:val="it-IT"/>
        </w:rPr>
      </w:pPr>
      <w:r>
        <w:rPr>
          <w:rFonts w:hint="default" w:ascii="Times New Roman" w:hAnsi="Times New Roman" w:cs="Times New Roman"/>
          <w:color w:val="auto"/>
          <w:sz w:val="24"/>
          <w:szCs w:val="24"/>
        </w:rPr>
        <w:t>1. Pentru a fi reactivaţi, contribuabilii</w:t>
      </w:r>
      <w:r>
        <w:rPr>
          <w:rFonts w:hint="default" w:cs="Times New Roman"/>
          <w:color w:val="auto"/>
          <w:sz w:val="24"/>
          <w:szCs w:val="24"/>
          <w:lang w:val="ro-RO"/>
        </w:rPr>
        <w:t>/plătitorii</w:t>
      </w:r>
      <w:r>
        <w:rPr>
          <w:rFonts w:hint="default" w:ascii="Times New Roman" w:hAnsi="Times New Roman" w:cs="Times New Roman"/>
          <w:color w:val="auto"/>
          <w:sz w:val="24"/>
          <w:szCs w:val="24"/>
        </w:rPr>
        <w:t xml:space="preserve"> declaraţi inactivi</w:t>
      </w:r>
      <w:r>
        <w:rPr>
          <w:rFonts w:hint="default" w:cs="Times New Roman"/>
          <w:color w:val="auto"/>
          <w:sz w:val="24"/>
          <w:szCs w:val="24"/>
          <w:lang w:val="ro-RO"/>
        </w:rPr>
        <w:t xml:space="preserve">, </w:t>
      </w:r>
      <w:r>
        <w:rPr>
          <w:rFonts w:hint="default" w:ascii="Times New Roman" w:hAnsi="Times New Roman" w:cs="Times New Roman"/>
          <w:color w:val="auto"/>
          <w:sz w:val="24"/>
          <w:szCs w:val="24"/>
        </w:rPr>
        <w:t>potrivit art. 92 alin. (1) din Codul de proce</w:t>
      </w:r>
      <w:r>
        <w:rPr>
          <w:rFonts w:hint="default" w:ascii="Times New Roman" w:hAnsi="Times New Roman" w:cs="Times New Roman"/>
          <w:color w:val="auto"/>
          <w:sz w:val="24"/>
          <w:szCs w:val="24"/>
          <w:lang w:val="it-IT"/>
        </w:rPr>
        <w:t>dură fiscală trebuie să îndeplinească cumulativ următoarele condiţii:</w:t>
      </w:r>
    </w:p>
    <w:p>
      <w:pPr>
        <w:keepNext w:val="0"/>
        <w:keepLines w:val="0"/>
        <w:pageBreakBefore w:val="0"/>
        <w:widowControl/>
        <w:kinsoku/>
        <w:wordWrap/>
        <w:overflowPunct/>
        <w:topLinePunct w:val="0"/>
        <w:autoSpaceDE w:val="0"/>
        <w:autoSpaceDN w:val="0"/>
        <w:bidi w:val="0"/>
        <w:adjustRightInd w:val="0"/>
        <w:snapToGrid/>
        <w:spacing w:after="0" w:line="360" w:lineRule="auto"/>
        <w:ind w:left="0" w:leftChars="0" w:firstLine="240" w:firstLineChars="100"/>
        <w:jc w:val="both"/>
        <w:textAlignment w:val="auto"/>
        <w:outlineLvl w:val="9"/>
        <w:rPr>
          <w:rFonts w:hint="default" w:ascii="Times New Roman" w:hAnsi="Times New Roman" w:cs="Times New Roman"/>
          <w:color w:val="auto"/>
          <w:sz w:val="24"/>
          <w:szCs w:val="24"/>
          <w:lang w:val="it-IT"/>
        </w:rPr>
      </w:pPr>
      <w:r>
        <w:rPr>
          <w:rFonts w:hint="default" w:ascii="Times New Roman" w:hAnsi="Times New Roman" w:cs="Times New Roman"/>
          <w:color w:val="auto"/>
          <w:sz w:val="24"/>
          <w:szCs w:val="24"/>
          <w:lang w:val="it-IT"/>
        </w:rPr>
        <w:t>a) să îşi îndeplinească toate obligaţiile declarative prevăzute de lege;</w:t>
      </w:r>
    </w:p>
    <w:p>
      <w:pPr>
        <w:keepNext w:val="0"/>
        <w:keepLines w:val="0"/>
        <w:pageBreakBefore w:val="0"/>
        <w:widowControl/>
        <w:kinsoku/>
        <w:wordWrap/>
        <w:overflowPunct/>
        <w:topLinePunct w:val="0"/>
        <w:autoSpaceDE w:val="0"/>
        <w:autoSpaceDN w:val="0"/>
        <w:bidi w:val="0"/>
        <w:adjustRightInd w:val="0"/>
        <w:snapToGrid/>
        <w:spacing w:after="0" w:line="360" w:lineRule="auto"/>
        <w:ind w:left="0" w:leftChars="0" w:firstLine="240" w:firstLineChars="100"/>
        <w:jc w:val="both"/>
        <w:textAlignment w:val="auto"/>
        <w:outlineLvl w:val="9"/>
        <w:rPr>
          <w:rFonts w:hint="default" w:ascii="Times New Roman" w:hAnsi="Times New Roman" w:cs="Times New Roman"/>
          <w:color w:val="auto"/>
          <w:sz w:val="24"/>
          <w:szCs w:val="24"/>
          <w:lang w:val="it-IT"/>
        </w:rPr>
      </w:pPr>
      <w:r>
        <w:rPr>
          <w:rFonts w:hint="default" w:ascii="Times New Roman" w:hAnsi="Times New Roman" w:cs="Times New Roman"/>
          <w:color w:val="auto"/>
          <w:sz w:val="24"/>
          <w:szCs w:val="24"/>
          <w:lang w:val="it-IT"/>
        </w:rPr>
        <w:t xml:space="preserve">b) să nu </w:t>
      </w:r>
      <w:r>
        <w:rPr>
          <w:rFonts w:hint="default" w:ascii="Times New Roman" w:hAnsi="Times New Roman" w:cs="Times New Roman"/>
          <w:color w:val="auto"/>
          <w:sz w:val="24"/>
          <w:szCs w:val="24"/>
        </w:rPr>
        <w:t>înregistreze obligaţii fiscale restante</w:t>
      </w:r>
      <w:r>
        <w:rPr>
          <w:rFonts w:hint="default" w:ascii="Times New Roman" w:hAnsi="Times New Roman" w:cs="Times New Roman"/>
          <w:color w:val="auto"/>
          <w:sz w:val="24"/>
          <w:szCs w:val="24"/>
          <w:lang w:val="it-IT"/>
        </w:rPr>
        <w:t>;</w:t>
      </w:r>
    </w:p>
    <w:p>
      <w:pPr>
        <w:keepNext w:val="0"/>
        <w:keepLines w:val="0"/>
        <w:pageBreakBefore w:val="0"/>
        <w:widowControl/>
        <w:kinsoku/>
        <w:wordWrap/>
        <w:overflowPunct/>
        <w:topLinePunct w:val="0"/>
        <w:bidi w:val="0"/>
        <w:snapToGrid/>
        <w:spacing w:after="0" w:line="360" w:lineRule="auto"/>
        <w:ind w:left="0" w:leftChars="0" w:firstLine="240" w:firstLineChars="100"/>
        <w:jc w:val="both"/>
        <w:textAlignment w:val="auto"/>
        <w:outlineLvl w:val="9"/>
        <w:rPr>
          <w:rFonts w:hint="default" w:ascii="Times New Roman" w:hAnsi="Times New Roman" w:eastAsia="Times New Roman CE" w:cs="Times New Roman"/>
          <w:color w:val="auto"/>
          <w:sz w:val="24"/>
          <w:szCs w:val="24"/>
          <w:lang w:val="en-US"/>
        </w:rPr>
      </w:pPr>
      <w:r>
        <w:rPr>
          <w:rFonts w:hint="default" w:ascii="Times New Roman" w:hAnsi="Times New Roman" w:cs="Times New Roman"/>
          <w:color w:val="auto"/>
          <w:sz w:val="24"/>
          <w:szCs w:val="24"/>
          <w:lang w:val="it-IT"/>
        </w:rPr>
        <w:t>c)</w:t>
      </w:r>
      <w:r>
        <w:rPr>
          <w:rFonts w:hint="default" w:ascii="Times New Roman" w:hAnsi="Times New Roman" w:cs="Times New Roman"/>
          <w:color w:val="auto"/>
          <w:sz w:val="24"/>
          <w:szCs w:val="24"/>
        </w:rPr>
        <w:t xml:space="preserve"> </w:t>
      </w:r>
      <w:r>
        <w:rPr>
          <w:rFonts w:hint="default" w:ascii="Times New Roman" w:hAnsi="Times New Roman" w:eastAsia="Times New Roman CE" w:cs="Times New Roman"/>
          <w:color w:val="auto"/>
          <w:sz w:val="24"/>
          <w:szCs w:val="24"/>
          <w:lang w:val="en-US"/>
        </w:rPr>
        <w:t>organul fiscal</w:t>
      </w:r>
      <w:r>
        <w:rPr>
          <w:rFonts w:hint="default" w:ascii="Times New Roman" w:hAnsi="Times New Roman" w:eastAsia="Times New Roman CE" w:cs="Times New Roman"/>
          <w:color w:val="auto"/>
          <w:sz w:val="24"/>
          <w:szCs w:val="24"/>
        </w:rPr>
        <w:t xml:space="preserve"> central </w:t>
      </w:r>
      <w:r>
        <w:rPr>
          <w:rFonts w:hint="default" w:ascii="Times New Roman" w:hAnsi="Times New Roman" w:eastAsia="Times New Roman CE" w:cs="Times New Roman"/>
          <w:color w:val="auto"/>
          <w:sz w:val="24"/>
          <w:szCs w:val="24"/>
          <w:lang w:val="en-US"/>
        </w:rPr>
        <w:t>care a propus reactivarea să constate că aceştia funcţionează la domiciliul fiscal declarat, în cazul contribuabililor</w:t>
      </w:r>
      <w:r>
        <w:rPr>
          <w:rFonts w:hint="default" w:eastAsia="Times New Roman CE" w:cs="Times New Roman"/>
          <w:color w:val="auto"/>
          <w:sz w:val="24"/>
          <w:szCs w:val="24"/>
          <w:lang w:val="ro-RO"/>
        </w:rPr>
        <w:t>/plătitorilor</w:t>
      </w:r>
      <w:r>
        <w:rPr>
          <w:rFonts w:hint="default" w:ascii="Times New Roman" w:hAnsi="Times New Roman" w:eastAsia="Times New Roman CE" w:cs="Times New Roman"/>
          <w:color w:val="auto"/>
          <w:sz w:val="24"/>
          <w:szCs w:val="24"/>
          <w:lang w:val="en-US"/>
        </w:rPr>
        <w:t xml:space="preserve"> declaraţi inactivi potrivit art. 92 alin. (1) lit. b) şi c) din Codul de procedură fiscală;</w:t>
      </w:r>
    </w:p>
    <w:p>
      <w:pPr>
        <w:keepNext w:val="0"/>
        <w:keepLines w:val="0"/>
        <w:pageBreakBefore w:val="0"/>
        <w:widowControl/>
        <w:kinsoku/>
        <w:wordWrap/>
        <w:overflowPunct/>
        <w:topLinePunct w:val="0"/>
        <w:autoSpaceDE w:val="0"/>
        <w:autoSpaceDN w:val="0"/>
        <w:bidi w:val="0"/>
        <w:adjustRightInd w:val="0"/>
        <w:snapToGrid/>
        <w:spacing w:after="0" w:line="360" w:lineRule="auto"/>
        <w:ind w:firstLine="240" w:firstLineChars="100"/>
        <w:jc w:val="both"/>
        <w:textAlignment w:val="auto"/>
        <w:outlineLvl w:val="9"/>
        <w:rPr>
          <w:rFonts w:hint="default" w:ascii="Times New Roman" w:hAnsi="Times New Roman" w:eastAsia="Times New Roman" w:cs="Times New Roman"/>
          <w:color w:val="auto"/>
          <w:sz w:val="24"/>
          <w:szCs w:val="24"/>
        </w:rPr>
      </w:pPr>
      <w:r>
        <w:rPr>
          <w:rFonts w:hint="default" w:ascii="Times New Roman" w:hAnsi="Times New Roman" w:eastAsia="Times New Roman" w:cs="Times New Roman"/>
          <w:color w:val="auto"/>
          <w:sz w:val="24"/>
          <w:szCs w:val="24"/>
          <w:lang w:val="it-IT"/>
        </w:rPr>
        <w:t>d) pe lângă condițiile prevăzute la lit. a)</w:t>
      </w:r>
      <w:r>
        <w:rPr>
          <w:rFonts w:hint="default" w:ascii="Times New Roman" w:hAnsi="Times New Roman" w:eastAsia="Times New Roman" w:cs="Times New Roman"/>
          <w:color w:val="auto"/>
          <w:sz w:val="24"/>
          <w:szCs w:val="24"/>
        </w:rPr>
        <w:t xml:space="preserve"> și b) </w:t>
      </w:r>
      <w:r>
        <w:rPr>
          <w:rFonts w:hint="default" w:ascii="Times New Roman" w:hAnsi="Times New Roman" w:eastAsia="Times New Roman" w:cs="Times New Roman"/>
          <w:color w:val="auto"/>
          <w:sz w:val="24"/>
          <w:szCs w:val="24"/>
          <w:lang w:val="en-US"/>
        </w:rPr>
        <w:t>contribuabili</w:t>
      </w:r>
      <w:r>
        <w:rPr>
          <w:rFonts w:hint="default" w:ascii="Times New Roman" w:hAnsi="Times New Roman" w:eastAsia="Times New Roman" w:cs="Times New Roman"/>
          <w:color w:val="auto"/>
          <w:sz w:val="24"/>
          <w:szCs w:val="24"/>
        </w:rPr>
        <w:t>i</w:t>
      </w:r>
      <w:r>
        <w:rPr>
          <w:rFonts w:hint="default" w:cs="Times New Roman"/>
          <w:color w:val="auto"/>
          <w:sz w:val="24"/>
          <w:szCs w:val="24"/>
          <w:lang w:val="ro-RO"/>
        </w:rPr>
        <w:t>/plătitorii</w:t>
      </w:r>
      <w:r>
        <w:rPr>
          <w:rFonts w:hint="default" w:ascii="Times New Roman" w:hAnsi="Times New Roman" w:eastAsia="Times New Roman" w:cs="Times New Roman"/>
          <w:color w:val="auto"/>
          <w:sz w:val="24"/>
          <w:szCs w:val="24"/>
          <w:lang w:val="en-US"/>
        </w:rPr>
        <w:t xml:space="preserve"> declaraţi inactivi potrivit art. 92 alin. (1) lit. d) - g) din Codul de procedură fiscală, trebuie să nu se mai afle în situaţia pentru care au fost declarați inactivi</w:t>
      </w:r>
      <w:r>
        <w:rPr>
          <w:rFonts w:hint="default" w:ascii="Times New Roman" w:hAnsi="Times New Roman" w:eastAsia="Times New Roman" w:cs="Times New Roman"/>
          <w:color w:val="auto"/>
          <w:sz w:val="24"/>
          <w:szCs w:val="24"/>
        </w:rPr>
        <w:t xml:space="preserve"> fiscal</w:t>
      </w:r>
      <w:r>
        <w:rPr>
          <w:rFonts w:hint="default" w:ascii="Times New Roman" w:hAnsi="Times New Roman" w:eastAsia="Times New Roman" w:cs="Times New Roman"/>
          <w:color w:val="auto"/>
          <w:sz w:val="24"/>
          <w:szCs w:val="24"/>
          <w:lang w:val="en-US"/>
        </w:rPr>
        <w:t xml:space="preserve">, conform mențiunilor înscrise în registrele în care au fost înregistrați, precum </w:t>
      </w:r>
      <w:r>
        <w:rPr>
          <w:rFonts w:hint="default" w:ascii="Times New Roman" w:hAnsi="Times New Roman" w:eastAsia="Times New Roman" w:cs="Times New Roman"/>
          <w:color w:val="auto"/>
          <w:sz w:val="24"/>
          <w:szCs w:val="24"/>
        </w:rPr>
        <w:t xml:space="preserve">și </w:t>
      </w:r>
      <w:r>
        <w:rPr>
          <w:rFonts w:hint="default" w:ascii="Times New Roman" w:hAnsi="Times New Roman" w:eastAsia="Times New Roman" w:cs="Times New Roman"/>
          <w:color w:val="auto"/>
          <w:sz w:val="24"/>
          <w:szCs w:val="24"/>
          <w:lang w:val="en-US"/>
        </w:rPr>
        <w:t xml:space="preserve">în nicio altă situație din cele prevăzute la </w:t>
      </w:r>
      <w:r>
        <w:rPr>
          <w:rFonts w:hint="default" w:ascii="Times New Roman" w:hAnsi="Times New Roman" w:eastAsia="Times New Roman" w:cs="Times New Roman"/>
          <w:color w:val="auto"/>
          <w:sz w:val="24"/>
          <w:szCs w:val="24"/>
        </w:rPr>
        <w:t xml:space="preserve">art.92 </w:t>
      </w:r>
      <w:r>
        <w:rPr>
          <w:rFonts w:hint="default" w:ascii="Times New Roman" w:hAnsi="Times New Roman" w:eastAsia="Times New Roman" w:cs="Times New Roman"/>
          <w:color w:val="auto"/>
          <w:sz w:val="24"/>
          <w:szCs w:val="24"/>
          <w:lang w:val="en-US"/>
        </w:rPr>
        <w:t>alin. (1) lit. d) - g)</w:t>
      </w:r>
      <w:r>
        <w:rPr>
          <w:rFonts w:hint="default" w:ascii="Times New Roman" w:hAnsi="Times New Roman" w:eastAsia="Times New Roman" w:cs="Times New Roman"/>
          <w:color w:val="auto"/>
          <w:sz w:val="24"/>
          <w:szCs w:val="24"/>
        </w:rPr>
        <w:t xml:space="preserve"> din Codul de procedură fiscală.</w:t>
      </w:r>
    </w:p>
    <w:p>
      <w:pPr>
        <w:keepNext w:val="0"/>
        <w:keepLines w:val="0"/>
        <w:pageBreakBefore w:val="0"/>
        <w:widowControl/>
        <w:kinsoku/>
        <w:wordWrap/>
        <w:overflowPunct/>
        <w:topLinePunct w:val="0"/>
        <w:autoSpaceDE w:val="0"/>
        <w:autoSpaceDN w:val="0"/>
        <w:bidi w:val="0"/>
        <w:adjustRightInd w:val="0"/>
        <w:snapToGrid/>
        <w:spacing w:after="0" w:line="360" w:lineRule="auto"/>
        <w:jc w:val="both"/>
        <w:textAlignment w:val="auto"/>
        <w:outlineLvl w:val="9"/>
        <w:rPr>
          <w:rFonts w:hint="default" w:ascii="Times New Roman" w:hAnsi="Times New Roman" w:eastAsia="Times New Roman" w:cs="Times New Roman"/>
          <w:color w:val="auto"/>
          <w:sz w:val="24"/>
          <w:szCs w:val="24"/>
        </w:rPr>
      </w:pPr>
      <w:r>
        <w:rPr>
          <w:rFonts w:hint="default" w:ascii="Times New Roman" w:hAnsi="Times New Roman" w:eastAsia="Times New Roman" w:cs="Times New Roman"/>
          <w:color w:val="auto"/>
          <w:sz w:val="24"/>
          <w:szCs w:val="24"/>
        </w:rPr>
        <w:t>2. Pentru a fi reactivaţi, contribuabilii</w:t>
      </w:r>
      <w:r>
        <w:rPr>
          <w:rFonts w:hint="default" w:cs="Times New Roman"/>
          <w:color w:val="auto"/>
          <w:sz w:val="24"/>
          <w:szCs w:val="24"/>
          <w:lang w:val="ro-RO"/>
        </w:rPr>
        <w:t>/plătitorii</w:t>
      </w:r>
      <w:r>
        <w:rPr>
          <w:rFonts w:hint="default" w:ascii="Times New Roman" w:hAnsi="Times New Roman" w:eastAsia="Times New Roman" w:cs="Times New Roman"/>
          <w:color w:val="auto"/>
          <w:sz w:val="24"/>
          <w:szCs w:val="24"/>
        </w:rPr>
        <w:t xml:space="preserve"> declarați inactivi potrivit art. 92 alin.(1^2) lit.a) sau b) din Codul de procedură fiscală, trebuie să îndeplinească cumulativ următoarele condiţii:</w:t>
      </w:r>
    </w:p>
    <w:p>
      <w:pPr>
        <w:keepNext w:val="0"/>
        <w:keepLines w:val="0"/>
        <w:pageBreakBefore w:val="0"/>
        <w:widowControl/>
        <w:kinsoku/>
        <w:wordWrap/>
        <w:overflowPunct/>
        <w:topLinePunct w:val="0"/>
        <w:autoSpaceDE w:val="0"/>
        <w:autoSpaceDN w:val="0"/>
        <w:bidi w:val="0"/>
        <w:adjustRightInd w:val="0"/>
        <w:snapToGrid/>
        <w:spacing w:after="0" w:line="360" w:lineRule="auto"/>
        <w:ind w:firstLine="120" w:firstLineChars="50"/>
        <w:jc w:val="both"/>
        <w:textAlignment w:val="auto"/>
        <w:outlineLvl w:val="9"/>
        <w:rPr>
          <w:rFonts w:hint="default" w:ascii="Times New Roman" w:hAnsi="Times New Roman" w:eastAsia="Times New Roman" w:cs="Times New Roman"/>
          <w:color w:val="auto"/>
          <w:sz w:val="24"/>
          <w:szCs w:val="24"/>
        </w:rPr>
      </w:pPr>
      <w:r>
        <w:rPr>
          <w:rFonts w:hint="default" w:ascii="Times New Roman" w:hAnsi="Times New Roman" w:eastAsia="Times New Roman" w:cs="Times New Roman"/>
          <w:color w:val="auto"/>
          <w:sz w:val="24"/>
          <w:szCs w:val="24"/>
        </w:rPr>
        <w:t>a) să îşi îndeplinească toate obligaţiile declarative prevăzute de lege;</w:t>
      </w:r>
    </w:p>
    <w:p>
      <w:pPr>
        <w:keepNext w:val="0"/>
        <w:keepLines w:val="0"/>
        <w:pageBreakBefore w:val="0"/>
        <w:widowControl/>
        <w:kinsoku/>
        <w:wordWrap/>
        <w:overflowPunct/>
        <w:topLinePunct w:val="0"/>
        <w:autoSpaceDE w:val="0"/>
        <w:autoSpaceDN w:val="0"/>
        <w:bidi w:val="0"/>
        <w:adjustRightInd w:val="0"/>
        <w:snapToGrid/>
        <w:spacing w:after="0" w:line="360" w:lineRule="auto"/>
        <w:ind w:firstLine="120" w:firstLineChars="50"/>
        <w:jc w:val="both"/>
        <w:textAlignment w:val="auto"/>
        <w:outlineLvl w:val="9"/>
        <w:rPr>
          <w:rFonts w:hint="default" w:ascii="Times New Roman" w:hAnsi="Times New Roman" w:eastAsia="Times New Roman" w:cs="Times New Roman"/>
          <w:color w:val="auto"/>
          <w:sz w:val="24"/>
          <w:szCs w:val="24"/>
        </w:rPr>
      </w:pPr>
      <w:r>
        <w:rPr>
          <w:rFonts w:hint="default" w:ascii="Times New Roman" w:hAnsi="Times New Roman" w:eastAsia="Times New Roman" w:cs="Times New Roman"/>
          <w:color w:val="auto"/>
          <w:sz w:val="24"/>
          <w:szCs w:val="24"/>
        </w:rPr>
        <w:t>b) să nu înregistreze obligaţii fiscale restante;</w:t>
      </w:r>
    </w:p>
    <w:p>
      <w:pPr>
        <w:keepNext w:val="0"/>
        <w:keepLines w:val="0"/>
        <w:pageBreakBefore w:val="0"/>
        <w:widowControl/>
        <w:kinsoku/>
        <w:wordWrap/>
        <w:overflowPunct/>
        <w:topLinePunct w:val="0"/>
        <w:autoSpaceDE w:val="0"/>
        <w:autoSpaceDN w:val="0"/>
        <w:bidi w:val="0"/>
        <w:adjustRightInd w:val="0"/>
        <w:snapToGrid/>
        <w:spacing w:after="0" w:line="360" w:lineRule="auto"/>
        <w:ind w:firstLine="120" w:firstLineChars="50"/>
        <w:jc w:val="both"/>
        <w:textAlignment w:val="auto"/>
        <w:outlineLvl w:val="9"/>
        <w:rPr>
          <w:rFonts w:hint="default" w:ascii="Times New Roman" w:hAnsi="Times New Roman" w:eastAsia="Times New Roman" w:cs="Times New Roman"/>
          <w:color w:val="auto"/>
          <w:sz w:val="24"/>
          <w:szCs w:val="24"/>
        </w:rPr>
      </w:pPr>
      <w:r>
        <w:rPr>
          <w:rFonts w:hint="default" w:ascii="Times New Roman" w:hAnsi="Times New Roman" w:eastAsia="Times New Roman" w:cs="Times New Roman"/>
          <w:color w:val="auto"/>
          <w:sz w:val="24"/>
          <w:szCs w:val="24"/>
        </w:rPr>
        <w:t>c) pe lângă condiţiile prevăzute la lit. a) și b), contribuabilii</w:t>
      </w:r>
      <w:r>
        <w:rPr>
          <w:rFonts w:hint="default" w:cs="Times New Roman"/>
          <w:color w:val="auto"/>
          <w:sz w:val="24"/>
          <w:szCs w:val="24"/>
          <w:lang w:val="ro-RO"/>
        </w:rPr>
        <w:t>/plătitorii</w:t>
      </w:r>
      <w:r>
        <w:rPr>
          <w:rFonts w:hint="default" w:ascii="Times New Roman" w:hAnsi="Times New Roman" w:eastAsia="Times New Roman" w:cs="Times New Roman"/>
          <w:color w:val="auto"/>
          <w:sz w:val="24"/>
          <w:szCs w:val="24"/>
        </w:rPr>
        <w:t xml:space="preserve"> declaraţi inactivi potrivit art.92 alin.(1^2) lit.a) sau b) din Codul de procedură fiscală trebuie să nu se mai afle în situaţia pentru care au fost declarați inactivi fiscal și în nicio altă situaţie din cele prevăzute la art. 92 alin. (1) lit. d) - g) din Codul de procedură fiscală.</w:t>
      </w:r>
    </w:p>
    <w:p>
      <w:pPr>
        <w:keepNext w:val="0"/>
        <w:keepLines w:val="0"/>
        <w:pageBreakBefore w:val="0"/>
        <w:widowControl/>
        <w:kinsoku/>
        <w:wordWrap/>
        <w:overflowPunct/>
        <w:topLinePunct w:val="0"/>
        <w:autoSpaceDE w:val="0"/>
        <w:autoSpaceDN w:val="0"/>
        <w:bidi w:val="0"/>
        <w:adjustRightInd w:val="0"/>
        <w:snapToGrid/>
        <w:spacing w:after="0" w:line="360" w:lineRule="auto"/>
        <w:jc w:val="both"/>
        <w:textAlignment w:val="auto"/>
        <w:outlineLvl w:val="9"/>
        <w:rPr>
          <w:rFonts w:hint="default" w:ascii="Times New Roman" w:hAnsi="Times New Roman" w:eastAsia="Times New Roman" w:cs="Times New Roman"/>
          <w:color w:val="auto"/>
          <w:sz w:val="24"/>
          <w:szCs w:val="24"/>
        </w:rPr>
      </w:pPr>
      <w:r>
        <w:rPr>
          <w:rFonts w:hint="default" w:ascii="Times New Roman" w:hAnsi="Times New Roman" w:eastAsia="Times New Roman" w:cs="Times New Roman"/>
          <w:color w:val="auto"/>
          <w:sz w:val="24"/>
          <w:szCs w:val="24"/>
        </w:rPr>
        <w:t>3. În sensul prezentei proceduri, pentru îndeplinirea condiției de la pct.1</w:t>
      </w:r>
      <w:r>
        <w:rPr>
          <w:rFonts w:hint="default" w:cs="Times New Roman"/>
          <w:color w:val="auto"/>
          <w:sz w:val="24"/>
          <w:szCs w:val="24"/>
          <w:lang w:val="ro-RO"/>
        </w:rPr>
        <w:t xml:space="preserve"> </w:t>
      </w:r>
      <w:r>
        <w:rPr>
          <w:rFonts w:hint="default" w:ascii="Times New Roman" w:hAnsi="Times New Roman" w:eastAsia="Times New Roman" w:cs="Times New Roman"/>
          <w:color w:val="auto"/>
          <w:sz w:val="24"/>
          <w:szCs w:val="24"/>
        </w:rPr>
        <w:t>și pct.2 lit.a),</w:t>
      </w:r>
      <w:r>
        <w:rPr>
          <w:rFonts w:hint="default" w:ascii="Times New Roman" w:hAnsi="Times New Roman" w:eastAsia="Times New Roman" w:cs="Times New Roman"/>
          <w:color w:val="auto"/>
          <w:sz w:val="24"/>
          <w:szCs w:val="24"/>
          <w:lang w:val="ro-RO"/>
        </w:rPr>
        <w:t xml:space="preserve"> </w:t>
      </w:r>
      <w:r>
        <w:rPr>
          <w:rFonts w:hint="default" w:ascii="Times New Roman" w:hAnsi="Times New Roman" w:eastAsia="Times New Roman" w:cs="Times New Roman"/>
          <w:color w:val="auto"/>
          <w:sz w:val="24"/>
          <w:szCs w:val="24"/>
        </w:rPr>
        <w:t>contribuabilul</w:t>
      </w:r>
      <w:r>
        <w:rPr>
          <w:rFonts w:hint="default" w:cs="Times New Roman"/>
          <w:color w:val="auto"/>
          <w:sz w:val="24"/>
          <w:szCs w:val="24"/>
          <w:lang w:val="ro-RO"/>
        </w:rPr>
        <w:t>/plătitorul</w:t>
      </w:r>
      <w:r>
        <w:rPr>
          <w:rFonts w:hint="default" w:ascii="Times New Roman" w:hAnsi="Times New Roman" w:eastAsia="Times New Roman" w:cs="Times New Roman"/>
          <w:color w:val="auto"/>
          <w:sz w:val="24"/>
          <w:szCs w:val="24"/>
        </w:rPr>
        <w:t xml:space="preserve"> trebuie să depună, până la data solicitării reactivării:</w:t>
      </w:r>
    </w:p>
    <w:p>
      <w:pPr>
        <w:keepNext w:val="0"/>
        <w:keepLines w:val="0"/>
        <w:pageBreakBefore w:val="0"/>
        <w:widowControl/>
        <w:kinsoku/>
        <w:wordWrap/>
        <w:overflowPunct/>
        <w:topLinePunct w:val="0"/>
        <w:autoSpaceDE w:val="0"/>
        <w:autoSpaceDN w:val="0"/>
        <w:bidi w:val="0"/>
        <w:adjustRightInd w:val="0"/>
        <w:snapToGrid/>
        <w:spacing w:after="0" w:line="360" w:lineRule="auto"/>
        <w:ind w:firstLine="120" w:firstLineChars="50"/>
        <w:jc w:val="both"/>
        <w:textAlignment w:val="auto"/>
        <w:outlineLvl w:val="9"/>
        <w:rPr>
          <w:rFonts w:hint="default" w:ascii="Times New Roman" w:hAnsi="Times New Roman" w:eastAsia="Times New Roman" w:cs="Times New Roman"/>
          <w:color w:val="auto"/>
          <w:sz w:val="24"/>
          <w:szCs w:val="24"/>
        </w:rPr>
      </w:pPr>
      <w:r>
        <w:rPr>
          <w:rFonts w:hint="default" w:ascii="Times New Roman" w:hAnsi="Times New Roman" w:eastAsia="Times New Roman" w:cs="Times New Roman"/>
          <w:color w:val="auto"/>
          <w:sz w:val="24"/>
          <w:szCs w:val="24"/>
        </w:rPr>
        <w:t>a) toate declarațiile de impunere, potrivit vectorului fiscal;</w:t>
      </w:r>
    </w:p>
    <w:p>
      <w:pPr>
        <w:keepNext w:val="0"/>
        <w:keepLines w:val="0"/>
        <w:pageBreakBefore w:val="0"/>
        <w:widowControl/>
        <w:kinsoku/>
        <w:wordWrap/>
        <w:overflowPunct/>
        <w:topLinePunct w:val="0"/>
        <w:autoSpaceDE w:val="0"/>
        <w:autoSpaceDN w:val="0"/>
        <w:bidi w:val="0"/>
        <w:adjustRightInd w:val="0"/>
        <w:snapToGrid/>
        <w:spacing w:after="0" w:line="360" w:lineRule="auto"/>
        <w:ind w:firstLine="120" w:firstLineChars="50"/>
        <w:jc w:val="both"/>
        <w:textAlignment w:val="auto"/>
        <w:outlineLvl w:val="9"/>
        <w:rPr>
          <w:rFonts w:hint="default" w:ascii="Times New Roman" w:hAnsi="Times New Roman" w:eastAsia="Times New Roman" w:cs="Times New Roman"/>
          <w:color w:val="auto"/>
          <w:sz w:val="24"/>
          <w:szCs w:val="24"/>
        </w:rPr>
      </w:pPr>
      <w:r>
        <w:rPr>
          <w:rFonts w:hint="default" w:ascii="Times New Roman" w:hAnsi="Times New Roman" w:eastAsia="Times New Roman" w:cs="Times New Roman"/>
          <w:color w:val="auto"/>
          <w:sz w:val="24"/>
          <w:szCs w:val="24"/>
        </w:rPr>
        <w:t>b) declarația informativă 406 SAF-T, precum și toate declarațiile informative, potrivit situației fiscale, cum ar fi:</w:t>
      </w:r>
    </w:p>
    <w:p>
      <w:pPr>
        <w:keepNext w:val="0"/>
        <w:keepLines w:val="0"/>
        <w:pageBreakBefore w:val="0"/>
        <w:widowControl/>
        <w:kinsoku/>
        <w:wordWrap/>
        <w:overflowPunct/>
        <w:topLinePunct w:val="0"/>
        <w:autoSpaceDE w:val="0"/>
        <w:autoSpaceDN w:val="0"/>
        <w:bidi w:val="0"/>
        <w:adjustRightInd w:val="0"/>
        <w:snapToGrid/>
        <w:spacing w:after="0" w:line="360" w:lineRule="auto"/>
        <w:jc w:val="both"/>
        <w:textAlignment w:val="auto"/>
        <w:outlineLvl w:val="9"/>
        <w:rPr>
          <w:rFonts w:hint="default" w:ascii="Times New Roman" w:hAnsi="Times New Roman" w:eastAsia="Times New Roman" w:cs="Times New Roman"/>
          <w:color w:val="auto"/>
          <w:sz w:val="24"/>
          <w:szCs w:val="24"/>
        </w:rPr>
      </w:pPr>
      <w:r>
        <w:rPr>
          <w:rFonts w:hint="default" w:ascii="Times New Roman" w:hAnsi="Times New Roman" w:eastAsia="Times New Roman" w:cs="Times New Roman"/>
          <w:color w:val="auto"/>
          <w:sz w:val="24"/>
          <w:szCs w:val="24"/>
        </w:rPr>
        <w:t xml:space="preserve">- </w:t>
      </w:r>
      <w:r>
        <w:rPr>
          <w:rFonts w:hint="default" w:ascii="Times New Roman" w:hAnsi="Times New Roman" w:eastAsia="Times New Roman" w:cs="Times New Roman"/>
          <w:color w:val="auto"/>
          <w:sz w:val="24"/>
          <w:szCs w:val="24"/>
          <w:lang w:val="en-US"/>
        </w:rPr>
        <w:t>390 VIES "Declaraţie recapitulativă privind livrările/achiziţiile/prestările intracomunitare de bunuri"</w:t>
      </w:r>
      <w:r>
        <w:rPr>
          <w:rFonts w:hint="default" w:ascii="Times New Roman" w:hAnsi="Times New Roman" w:eastAsia="Times New Roman" w:cs="Times New Roman"/>
          <w:color w:val="auto"/>
          <w:sz w:val="24"/>
          <w:szCs w:val="24"/>
        </w:rPr>
        <w:t>, după caz,</w:t>
      </w:r>
    </w:p>
    <w:p>
      <w:pPr>
        <w:keepNext w:val="0"/>
        <w:keepLines w:val="0"/>
        <w:pageBreakBefore w:val="0"/>
        <w:widowControl/>
        <w:kinsoku/>
        <w:wordWrap/>
        <w:overflowPunct/>
        <w:topLinePunct w:val="0"/>
        <w:autoSpaceDE w:val="0"/>
        <w:autoSpaceDN w:val="0"/>
        <w:bidi w:val="0"/>
        <w:adjustRightInd w:val="0"/>
        <w:snapToGrid/>
        <w:spacing w:after="0" w:line="360" w:lineRule="auto"/>
        <w:jc w:val="both"/>
        <w:textAlignment w:val="auto"/>
        <w:outlineLvl w:val="9"/>
        <w:rPr>
          <w:rFonts w:hint="default" w:ascii="Times New Roman" w:hAnsi="Times New Roman" w:eastAsia="Times New Roman" w:cs="Times New Roman"/>
          <w:color w:val="auto"/>
          <w:sz w:val="24"/>
          <w:szCs w:val="24"/>
        </w:rPr>
      </w:pPr>
      <w:r>
        <w:rPr>
          <w:rFonts w:hint="default" w:ascii="Times New Roman" w:hAnsi="Times New Roman" w:eastAsia="Times New Roman" w:cs="Times New Roman"/>
          <w:color w:val="auto"/>
          <w:sz w:val="24"/>
          <w:szCs w:val="24"/>
        </w:rPr>
        <w:t xml:space="preserve">- </w:t>
      </w:r>
      <w:r>
        <w:rPr>
          <w:rFonts w:hint="default" w:ascii="Times New Roman" w:hAnsi="Times New Roman" w:eastAsia="Times New Roman" w:cs="Times New Roman"/>
          <w:color w:val="auto"/>
          <w:sz w:val="24"/>
          <w:szCs w:val="24"/>
          <w:lang w:val="en-US"/>
        </w:rPr>
        <w:t>394 "Declaraţie informativă privind livrările/prestările şi achiziţiile efectuate pe teritoriul naţional</w:t>
      </w:r>
      <w:r>
        <w:rPr>
          <w:rFonts w:hint="default" w:ascii="Times New Roman" w:hAnsi="Times New Roman" w:eastAsia="Times New Roman" w:cs="Times New Roman"/>
          <w:color w:val="auto"/>
          <w:sz w:val="24"/>
          <w:szCs w:val="24"/>
        </w:rPr>
        <w:t xml:space="preserve"> de persoanele înregistrate în scopuri de TVA</w:t>
      </w:r>
      <w:r>
        <w:rPr>
          <w:rFonts w:hint="default" w:ascii="Times New Roman" w:hAnsi="Times New Roman" w:eastAsia="Times New Roman" w:cs="Times New Roman"/>
          <w:color w:val="auto"/>
          <w:sz w:val="24"/>
          <w:szCs w:val="24"/>
          <w:lang w:val="en-US"/>
        </w:rPr>
        <w:t>"</w:t>
      </w:r>
      <w:r>
        <w:rPr>
          <w:rFonts w:hint="default" w:ascii="Times New Roman" w:hAnsi="Times New Roman" w:eastAsia="Times New Roman" w:cs="Times New Roman"/>
          <w:color w:val="auto"/>
          <w:sz w:val="24"/>
          <w:szCs w:val="24"/>
        </w:rPr>
        <w:t>;</w:t>
      </w:r>
    </w:p>
    <w:p>
      <w:pPr>
        <w:keepNext w:val="0"/>
        <w:keepLines w:val="0"/>
        <w:pageBreakBefore w:val="0"/>
        <w:widowControl/>
        <w:kinsoku/>
        <w:wordWrap/>
        <w:overflowPunct/>
        <w:topLinePunct w:val="0"/>
        <w:autoSpaceDE w:val="0"/>
        <w:autoSpaceDN w:val="0"/>
        <w:bidi w:val="0"/>
        <w:adjustRightInd w:val="0"/>
        <w:snapToGrid/>
        <w:spacing w:after="0" w:line="360" w:lineRule="auto"/>
        <w:ind w:firstLine="120" w:firstLineChars="50"/>
        <w:jc w:val="both"/>
        <w:textAlignment w:val="auto"/>
        <w:outlineLvl w:val="9"/>
        <w:rPr>
          <w:rFonts w:hint="default" w:ascii="Times New Roman" w:hAnsi="Times New Roman" w:eastAsia="Times New Roman" w:cs="Times New Roman"/>
          <w:color w:val="auto"/>
          <w:sz w:val="24"/>
          <w:szCs w:val="24"/>
        </w:rPr>
      </w:pPr>
      <w:r>
        <w:rPr>
          <w:rFonts w:hint="default" w:ascii="Times New Roman" w:hAnsi="Times New Roman" w:eastAsia="Times New Roman" w:cs="Times New Roman"/>
          <w:color w:val="auto"/>
          <w:sz w:val="24"/>
          <w:szCs w:val="24"/>
        </w:rPr>
        <w:t>c) situațiile financiare anuale, pentru persoanele juridice înființate potrivit Legii societăților nr.31/1990, cu modificările și completările ulterioare.</w:t>
      </w:r>
    </w:p>
    <w:p>
      <w:pPr>
        <w:keepNext w:val="0"/>
        <w:keepLines w:val="0"/>
        <w:pageBreakBefore w:val="0"/>
        <w:widowControl/>
        <w:kinsoku/>
        <w:wordWrap/>
        <w:overflowPunct/>
        <w:topLinePunct w:val="0"/>
        <w:autoSpaceDE w:val="0"/>
        <w:autoSpaceDN w:val="0"/>
        <w:bidi w:val="0"/>
        <w:adjustRightInd w:val="0"/>
        <w:snapToGrid/>
        <w:spacing w:after="0" w:line="360" w:lineRule="auto"/>
        <w:jc w:val="both"/>
        <w:textAlignment w:val="auto"/>
        <w:outlineLvl w:val="9"/>
        <w:rPr>
          <w:rFonts w:hint="default" w:ascii="Times New Roman" w:hAnsi="Times New Roman" w:eastAsia="Times New Roman" w:cs="Times New Roman"/>
          <w:color w:val="auto"/>
          <w:sz w:val="24"/>
          <w:szCs w:val="24"/>
        </w:rPr>
      </w:pPr>
      <w:r>
        <w:rPr>
          <w:rFonts w:hint="default" w:ascii="Times New Roman" w:hAnsi="Times New Roman" w:eastAsia="Times New Roman" w:cs="Times New Roman"/>
          <w:color w:val="auto"/>
          <w:sz w:val="24"/>
          <w:szCs w:val="24"/>
        </w:rPr>
        <w:t>4</w:t>
      </w:r>
      <w:r>
        <w:rPr>
          <w:rFonts w:hint="default" w:ascii="Times New Roman" w:hAnsi="Times New Roman" w:eastAsia="Times New Roman" w:cs="Times New Roman"/>
          <w:color w:val="auto"/>
          <w:sz w:val="24"/>
          <w:szCs w:val="24"/>
          <w:lang w:val="en-US"/>
        </w:rPr>
        <w:t>. Condiţia prevăzută la pct.1</w:t>
      </w:r>
      <w:r>
        <w:rPr>
          <w:rFonts w:hint="default" w:ascii="Times New Roman" w:hAnsi="Times New Roman" w:eastAsia="Times New Roman" w:cs="Times New Roman"/>
          <w:color w:val="auto"/>
          <w:sz w:val="24"/>
          <w:szCs w:val="24"/>
        </w:rPr>
        <w:t xml:space="preserve"> și pct.2 lit.a) </w:t>
      </w:r>
      <w:r>
        <w:rPr>
          <w:rFonts w:hint="default" w:ascii="Times New Roman" w:hAnsi="Times New Roman" w:eastAsia="Times New Roman" w:cs="Times New Roman"/>
          <w:color w:val="auto"/>
          <w:sz w:val="24"/>
          <w:szCs w:val="24"/>
          <w:lang w:val="en-US"/>
        </w:rPr>
        <w:t>se consideră îndeplinită şi în cazul în care obligaţiile fiscale au fost stabilite,</w:t>
      </w:r>
      <w:r>
        <w:rPr>
          <w:rFonts w:hint="default" w:cs="Times New Roman"/>
          <w:color w:val="auto"/>
          <w:sz w:val="24"/>
          <w:szCs w:val="24"/>
          <w:lang w:val="ro-RO"/>
        </w:rPr>
        <w:t xml:space="preserve"> </w:t>
      </w:r>
      <w:r>
        <w:rPr>
          <w:rFonts w:hint="default" w:ascii="Times New Roman" w:hAnsi="Times New Roman" w:eastAsia="Times New Roman" w:cs="Times New Roman"/>
          <w:color w:val="auto"/>
          <w:sz w:val="24"/>
          <w:szCs w:val="24"/>
          <w:lang w:val="en-US"/>
        </w:rPr>
        <w:t>prin decizie, de către organul fiscal</w:t>
      </w:r>
      <w:r>
        <w:rPr>
          <w:rFonts w:hint="default" w:ascii="Times New Roman" w:hAnsi="Times New Roman" w:eastAsia="Times New Roman" w:cs="Times New Roman"/>
          <w:color w:val="auto"/>
          <w:sz w:val="24"/>
          <w:szCs w:val="24"/>
        </w:rPr>
        <w:t xml:space="preserve"> și, potrivit legii, contribuabilul</w:t>
      </w:r>
      <w:r>
        <w:rPr>
          <w:rFonts w:hint="default" w:cs="Times New Roman"/>
          <w:color w:val="auto"/>
          <w:sz w:val="24"/>
          <w:szCs w:val="24"/>
          <w:lang w:val="ro-RO"/>
        </w:rPr>
        <w:t>/plătitorul</w:t>
      </w:r>
      <w:r>
        <w:rPr>
          <w:rFonts w:hint="default" w:ascii="Times New Roman" w:hAnsi="Times New Roman" w:eastAsia="Times New Roman" w:cs="Times New Roman"/>
          <w:color w:val="auto"/>
          <w:sz w:val="24"/>
          <w:szCs w:val="24"/>
        </w:rPr>
        <w:t xml:space="preserve"> nu mai are dreptul să depună declarația de impunere.</w:t>
      </w:r>
    </w:p>
    <w:p>
      <w:pPr>
        <w:keepNext w:val="0"/>
        <w:keepLines w:val="0"/>
        <w:pageBreakBefore w:val="0"/>
        <w:widowControl/>
        <w:kinsoku/>
        <w:wordWrap/>
        <w:overflowPunct/>
        <w:topLinePunct w:val="0"/>
        <w:autoSpaceDE w:val="0"/>
        <w:autoSpaceDN w:val="0"/>
        <w:bidi w:val="0"/>
        <w:adjustRightInd w:val="0"/>
        <w:snapToGrid/>
        <w:spacing w:after="0" w:line="360" w:lineRule="auto"/>
        <w:jc w:val="both"/>
        <w:textAlignment w:val="auto"/>
        <w:outlineLvl w:val="9"/>
        <w:rPr>
          <w:rFonts w:hint="default" w:ascii="Times New Roman" w:hAnsi="Times New Roman" w:eastAsia="Times New Roman" w:cs="Times New Roman"/>
          <w:color w:val="auto"/>
          <w:sz w:val="24"/>
          <w:szCs w:val="24"/>
        </w:rPr>
      </w:pPr>
      <w:r>
        <w:rPr>
          <w:rFonts w:hint="default" w:ascii="Times New Roman" w:hAnsi="Times New Roman" w:eastAsia="Times New Roman" w:cs="Times New Roman"/>
          <w:color w:val="auto"/>
          <w:sz w:val="24"/>
          <w:szCs w:val="24"/>
        </w:rPr>
        <w:t>5. Contribuabilii</w:t>
      </w:r>
      <w:r>
        <w:rPr>
          <w:rFonts w:hint="default" w:cs="Times New Roman"/>
          <w:color w:val="auto"/>
          <w:sz w:val="24"/>
          <w:szCs w:val="24"/>
          <w:lang w:val="ro-RO"/>
        </w:rPr>
        <w:t>/plătitorii</w:t>
      </w:r>
      <w:r>
        <w:rPr>
          <w:rFonts w:hint="default" w:ascii="Times New Roman" w:hAnsi="Times New Roman" w:eastAsia="Times New Roman" w:cs="Times New Roman"/>
          <w:color w:val="auto"/>
          <w:sz w:val="24"/>
          <w:szCs w:val="24"/>
        </w:rPr>
        <w:t xml:space="preserve"> pentru care s-a deschis procedura insolvenţei în formă simplificată, contribuabilii</w:t>
      </w:r>
      <w:r>
        <w:rPr>
          <w:rFonts w:hint="default" w:cs="Times New Roman"/>
          <w:color w:val="auto"/>
          <w:sz w:val="24"/>
          <w:szCs w:val="24"/>
          <w:lang w:val="ro-RO"/>
        </w:rPr>
        <w:t>/plătitorii</w:t>
      </w:r>
      <w:r>
        <w:rPr>
          <w:rFonts w:hint="default" w:ascii="Times New Roman" w:hAnsi="Times New Roman" w:eastAsia="Times New Roman" w:cs="Times New Roman"/>
          <w:color w:val="auto"/>
          <w:sz w:val="24"/>
          <w:szCs w:val="24"/>
        </w:rPr>
        <w:t xml:space="preserve"> care au intrat în faliment sau cei pentru care s-a pronunţat ori a fost adoptată o hotărâre de dizolvare se reactivează de organul fiscal la cererea acestora, după îndeplinirea obligaţiilor declarative, indiferent de situația prevăzută de art.92 ali</w:t>
      </w:r>
      <w:r>
        <w:rPr>
          <w:rFonts w:hint="default" w:cs="Times New Roman"/>
          <w:color w:val="auto"/>
          <w:sz w:val="24"/>
          <w:szCs w:val="24"/>
          <w:lang w:val="en-US"/>
        </w:rPr>
        <w:t>n</w:t>
      </w:r>
      <w:r>
        <w:rPr>
          <w:rFonts w:hint="default" w:cs="Times New Roman"/>
          <w:color w:val="auto"/>
          <w:sz w:val="24"/>
          <w:szCs w:val="24"/>
          <w:lang w:val="ro-RO"/>
        </w:rPr>
        <w:t>.</w:t>
      </w:r>
      <w:r>
        <w:rPr>
          <w:rFonts w:hint="default" w:ascii="Times New Roman" w:hAnsi="Times New Roman" w:eastAsia="Times New Roman" w:cs="Times New Roman"/>
          <w:color w:val="auto"/>
          <w:sz w:val="24"/>
          <w:szCs w:val="24"/>
        </w:rPr>
        <w:t>(1)</w:t>
      </w:r>
      <w:r>
        <w:rPr>
          <w:rFonts w:hint="default" w:cs="Times New Roman"/>
          <w:color w:val="auto"/>
          <w:sz w:val="24"/>
          <w:szCs w:val="24"/>
          <w:lang w:val="ro-RO"/>
        </w:rPr>
        <w:t xml:space="preserve"> </w:t>
      </w:r>
      <w:r>
        <w:rPr>
          <w:rFonts w:hint="default" w:ascii="Times New Roman" w:hAnsi="Times New Roman" w:eastAsia="Times New Roman" w:cs="Times New Roman"/>
          <w:color w:val="auto"/>
          <w:sz w:val="24"/>
          <w:szCs w:val="24"/>
        </w:rPr>
        <w:t>sau (1^2) care a condus la declararea inactivității fiscale.</w:t>
      </w:r>
    </w:p>
    <w:p>
      <w:pPr>
        <w:keepNext w:val="0"/>
        <w:keepLines w:val="0"/>
        <w:pageBreakBefore w:val="0"/>
        <w:widowControl/>
        <w:kinsoku/>
        <w:wordWrap/>
        <w:overflowPunct/>
        <w:topLinePunct w:val="0"/>
        <w:autoSpaceDE w:val="0"/>
        <w:autoSpaceDN w:val="0"/>
        <w:bidi w:val="0"/>
        <w:adjustRightInd w:val="0"/>
        <w:snapToGrid/>
        <w:spacing w:after="0" w:line="360" w:lineRule="auto"/>
        <w:jc w:val="both"/>
        <w:textAlignment w:val="auto"/>
        <w:outlineLvl w:val="9"/>
        <w:rPr>
          <w:rFonts w:hint="default" w:ascii="Times New Roman" w:hAnsi="Times New Roman" w:eastAsia="Times New Roman" w:cs="Times New Roman"/>
          <w:color w:val="auto"/>
          <w:sz w:val="24"/>
          <w:szCs w:val="24"/>
        </w:rPr>
      </w:pPr>
      <w:r>
        <w:rPr>
          <w:rFonts w:hint="default" w:ascii="Times New Roman" w:hAnsi="Times New Roman" w:eastAsia="Times New Roman" w:cs="Times New Roman"/>
          <w:color w:val="auto"/>
          <w:sz w:val="24"/>
          <w:szCs w:val="24"/>
        </w:rPr>
        <w:t>6. Pentru a fi reactivat, contribuabilul</w:t>
      </w:r>
      <w:r>
        <w:rPr>
          <w:rFonts w:hint="default" w:cs="Times New Roman"/>
          <w:color w:val="auto"/>
          <w:sz w:val="24"/>
          <w:szCs w:val="24"/>
          <w:lang w:val="ro-RO"/>
        </w:rPr>
        <w:t>/plătitorul</w:t>
      </w:r>
      <w:r>
        <w:rPr>
          <w:rFonts w:hint="default" w:ascii="Times New Roman" w:hAnsi="Times New Roman" w:eastAsia="Times New Roman" w:cs="Times New Roman"/>
          <w:color w:val="auto"/>
          <w:sz w:val="24"/>
          <w:szCs w:val="24"/>
        </w:rPr>
        <w:t xml:space="preserve"> trebuie să îndeplinească condițiile de reactivare prevăzute de lege pentru situația pentru care a fost declarat inactiv fiscal și să nu se încadreze în niciuna dintre celelalte situații de declarare în inactivitate prevăzute de art.92 alin.(1)</w:t>
      </w:r>
      <w:r>
        <w:rPr>
          <w:rFonts w:hint="default" w:cs="Times New Roman"/>
          <w:color w:val="auto"/>
          <w:sz w:val="24"/>
          <w:szCs w:val="24"/>
          <w:lang w:val="ro-RO"/>
        </w:rPr>
        <w:t xml:space="preserve"> </w:t>
      </w:r>
      <w:r>
        <w:rPr>
          <w:rFonts w:hint="default" w:ascii="Times New Roman" w:hAnsi="Times New Roman" w:eastAsia="Times New Roman" w:cs="Times New Roman"/>
          <w:color w:val="auto"/>
          <w:sz w:val="24"/>
          <w:szCs w:val="24"/>
        </w:rPr>
        <w:t xml:space="preserve">și/sau alin.(1^2) din Codul de procedură fiscală. </w:t>
      </w:r>
    </w:p>
    <w:p>
      <w:pPr>
        <w:keepNext w:val="0"/>
        <w:keepLines w:val="0"/>
        <w:pageBreakBefore w:val="0"/>
        <w:widowControl/>
        <w:kinsoku/>
        <w:wordWrap/>
        <w:overflowPunct/>
        <w:topLinePunct w:val="0"/>
        <w:autoSpaceDE w:val="0"/>
        <w:autoSpaceDN w:val="0"/>
        <w:bidi w:val="0"/>
        <w:adjustRightInd w:val="0"/>
        <w:snapToGrid/>
        <w:spacing w:after="0" w:line="360" w:lineRule="auto"/>
        <w:jc w:val="both"/>
        <w:textAlignment w:val="auto"/>
        <w:outlineLvl w:val="9"/>
        <w:rPr>
          <w:rFonts w:hint="default" w:ascii="Times New Roman" w:hAnsi="Times New Roman" w:eastAsia="Times New Roman" w:cs="Times New Roman"/>
          <w:color w:val="auto"/>
          <w:sz w:val="24"/>
          <w:szCs w:val="24"/>
        </w:rPr>
      </w:pPr>
      <w:r>
        <w:rPr>
          <w:rFonts w:hint="default" w:ascii="Times New Roman" w:hAnsi="Times New Roman" w:eastAsia="Times New Roman" w:cs="Times New Roman"/>
          <w:color w:val="auto"/>
          <w:sz w:val="24"/>
          <w:szCs w:val="24"/>
        </w:rPr>
        <w:t>7. În vederea soluționării cererilor de reactivare,</w:t>
      </w:r>
      <w:r>
        <w:rPr>
          <w:rFonts w:hint="default" w:ascii="Times New Roman" w:hAnsi="Times New Roman" w:eastAsia="Times New Roman" w:cs="Times New Roman"/>
          <w:color w:val="auto"/>
          <w:sz w:val="24"/>
          <w:szCs w:val="24"/>
          <w:lang w:val="ro-RO"/>
        </w:rPr>
        <w:t xml:space="preserve"> </w:t>
      </w:r>
      <w:r>
        <w:rPr>
          <w:rFonts w:hint="default" w:ascii="Times New Roman" w:hAnsi="Times New Roman" w:eastAsia="Times New Roman" w:cs="Times New Roman"/>
          <w:color w:val="auto"/>
          <w:sz w:val="24"/>
          <w:szCs w:val="24"/>
        </w:rPr>
        <w:t xml:space="preserve">compartimentul de specialitate întocmește un referat motivat, cu propunerea de reactivare sau de </w:t>
      </w:r>
      <w:r>
        <w:rPr>
          <w:rFonts w:hint="default" w:ascii="Times New Roman" w:hAnsi="Times New Roman" w:eastAsia="Times New Roman" w:cs="Times New Roman"/>
          <w:color w:val="auto"/>
          <w:sz w:val="24"/>
          <w:szCs w:val="24"/>
          <w:lang w:val="en-US"/>
        </w:rPr>
        <w:t>respingere a solicitării de reactivare</w:t>
      </w:r>
      <w:r>
        <w:rPr>
          <w:rFonts w:hint="default" w:ascii="Times New Roman" w:hAnsi="Times New Roman" w:eastAsia="Times New Roman" w:cs="Times New Roman"/>
          <w:color w:val="auto"/>
          <w:sz w:val="24"/>
          <w:szCs w:val="24"/>
        </w:rPr>
        <w:t>, după caz, potrivit modelului prevăzut în anexa nr.1</w:t>
      </w:r>
      <w:r>
        <w:rPr>
          <w:rFonts w:hint="default" w:cs="Times New Roman"/>
          <w:color w:val="auto"/>
          <w:sz w:val="24"/>
          <w:szCs w:val="24"/>
          <w:lang w:val="en-US"/>
        </w:rPr>
        <w:t>3</w:t>
      </w:r>
      <w:r>
        <w:rPr>
          <w:rFonts w:hint="default" w:ascii="Times New Roman" w:hAnsi="Times New Roman" w:eastAsia="Times New Roman" w:cs="Times New Roman"/>
          <w:color w:val="auto"/>
          <w:sz w:val="24"/>
          <w:szCs w:val="24"/>
        </w:rPr>
        <w:t xml:space="preserve"> la ordin.</w:t>
      </w:r>
    </w:p>
    <w:p>
      <w:pPr>
        <w:keepNext w:val="0"/>
        <w:keepLines w:val="0"/>
        <w:pageBreakBefore w:val="0"/>
        <w:widowControl/>
        <w:kinsoku/>
        <w:wordWrap/>
        <w:overflowPunct/>
        <w:topLinePunct w:val="0"/>
        <w:autoSpaceDE w:val="0"/>
        <w:autoSpaceDN w:val="0"/>
        <w:bidi w:val="0"/>
        <w:adjustRightInd w:val="0"/>
        <w:snapToGrid/>
        <w:spacing w:after="0" w:line="360" w:lineRule="auto"/>
        <w:jc w:val="both"/>
        <w:textAlignment w:val="auto"/>
        <w:outlineLvl w:val="9"/>
        <w:rPr>
          <w:rFonts w:hint="default" w:ascii="Times New Roman" w:hAnsi="Times New Roman" w:eastAsia="Times New Roman" w:cs="Times New Roman"/>
          <w:color w:val="auto"/>
          <w:sz w:val="24"/>
          <w:szCs w:val="24"/>
        </w:rPr>
      </w:pPr>
      <w:r>
        <w:rPr>
          <w:rFonts w:hint="default" w:ascii="Times New Roman" w:hAnsi="Times New Roman" w:eastAsia="Times New Roman" w:cs="Times New Roman"/>
          <w:color w:val="auto"/>
          <w:sz w:val="24"/>
          <w:szCs w:val="24"/>
        </w:rPr>
        <w:t>8. Reactivarea contribuabililor</w:t>
      </w:r>
      <w:r>
        <w:rPr>
          <w:rFonts w:hint="default" w:cs="Times New Roman"/>
          <w:color w:val="auto"/>
          <w:sz w:val="24"/>
          <w:szCs w:val="24"/>
          <w:lang w:val="ro-RO"/>
        </w:rPr>
        <w:t>/plătitorilor</w:t>
      </w:r>
      <w:r>
        <w:rPr>
          <w:rFonts w:hint="default" w:ascii="Times New Roman" w:hAnsi="Times New Roman" w:eastAsia="Times New Roman" w:cs="Times New Roman"/>
          <w:color w:val="auto"/>
          <w:sz w:val="24"/>
          <w:szCs w:val="24"/>
        </w:rPr>
        <w:t xml:space="preserve"> se face cu data comunicării </w:t>
      </w:r>
      <w:r>
        <w:rPr>
          <w:rFonts w:hint="default" w:ascii="Times New Roman" w:hAnsi="Times New Roman" w:eastAsia="Times New Roman" w:cs="Times New Roman"/>
          <w:color w:val="auto"/>
          <w:sz w:val="24"/>
          <w:szCs w:val="24"/>
          <w:lang w:val="ro-RO"/>
        </w:rPr>
        <w:t>D</w:t>
      </w:r>
      <w:r>
        <w:rPr>
          <w:rFonts w:hint="default" w:ascii="Times New Roman" w:hAnsi="Times New Roman" w:eastAsia="Times New Roman" w:cs="Times New Roman"/>
          <w:color w:val="auto"/>
          <w:sz w:val="24"/>
          <w:szCs w:val="24"/>
        </w:rPr>
        <w:t>eciziei de reactivare. Decizia de reactivare produce efecte faţă de terţi din ziua următoare datei înscrierii în Registrul contribuabililor/plătitorilor inactivi/reactivaţi.</w:t>
      </w:r>
    </w:p>
    <w:p>
      <w:pPr>
        <w:keepNext w:val="0"/>
        <w:keepLines w:val="0"/>
        <w:pageBreakBefore w:val="0"/>
        <w:widowControl/>
        <w:kinsoku/>
        <w:wordWrap/>
        <w:overflowPunct/>
        <w:topLinePunct w:val="0"/>
        <w:autoSpaceDE w:val="0"/>
        <w:autoSpaceDN w:val="0"/>
        <w:bidi w:val="0"/>
        <w:adjustRightInd w:val="0"/>
        <w:snapToGrid/>
        <w:spacing w:after="0" w:line="360" w:lineRule="auto"/>
        <w:jc w:val="both"/>
        <w:textAlignment w:val="auto"/>
        <w:outlineLvl w:val="9"/>
        <w:rPr>
          <w:rFonts w:hint="default" w:ascii="Times New Roman" w:hAnsi="Times New Roman" w:eastAsia="Times New Roman" w:cs="Times New Roman"/>
          <w:color w:val="auto"/>
          <w:sz w:val="24"/>
          <w:szCs w:val="24"/>
        </w:rPr>
      </w:pPr>
      <w:r>
        <w:rPr>
          <w:rFonts w:hint="default" w:ascii="Times New Roman" w:hAnsi="Times New Roman" w:eastAsia="Times New Roman" w:cs="Times New Roman"/>
          <w:color w:val="auto"/>
          <w:sz w:val="24"/>
          <w:szCs w:val="24"/>
        </w:rPr>
        <w:t>9.(1) C</w:t>
      </w:r>
      <w:r>
        <w:rPr>
          <w:rFonts w:hint="default" w:ascii="Times New Roman" w:hAnsi="Times New Roman" w:eastAsia="Times New Roman" w:cs="Times New Roman"/>
          <w:color w:val="auto"/>
          <w:sz w:val="24"/>
          <w:szCs w:val="24"/>
          <w:lang w:val="en-US"/>
        </w:rPr>
        <w:t>ontribuabilul</w:t>
      </w:r>
      <w:r>
        <w:rPr>
          <w:rFonts w:hint="default" w:cs="Times New Roman"/>
          <w:color w:val="auto"/>
          <w:sz w:val="24"/>
          <w:szCs w:val="24"/>
          <w:lang w:val="ro-RO"/>
        </w:rPr>
        <w:t>/plătitorul</w:t>
      </w:r>
      <w:r>
        <w:rPr>
          <w:rFonts w:hint="default" w:ascii="Times New Roman" w:hAnsi="Times New Roman" w:eastAsia="Times New Roman" w:cs="Times New Roman"/>
          <w:color w:val="auto"/>
          <w:sz w:val="24"/>
          <w:szCs w:val="24"/>
          <w:lang w:val="en-US"/>
        </w:rPr>
        <w:t xml:space="preserve"> </w:t>
      </w:r>
      <w:r>
        <w:rPr>
          <w:rFonts w:hint="default" w:ascii="Times New Roman" w:hAnsi="Times New Roman" w:eastAsia="Times New Roman" w:cs="Times New Roman"/>
          <w:color w:val="auto"/>
          <w:sz w:val="24"/>
          <w:szCs w:val="24"/>
        </w:rPr>
        <w:t>declarat inactiv fiscal</w:t>
      </w:r>
      <w:r>
        <w:rPr>
          <w:rFonts w:hint="default" w:ascii="Times New Roman" w:hAnsi="Times New Roman" w:eastAsia="Times New Roman" w:cs="Times New Roman"/>
          <w:color w:val="auto"/>
          <w:sz w:val="24"/>
          <w:szCs w:val="24"/>
          <w:lang w:val="en-US"/>
        </w:rPr>
        <w:t xml:space="preserve"> poate solicita reactivarea,</w:t>
      </w:r>
      <w:r>
        <w:rPr>
          <w:rFonts w:hint="default" w:ascii="Times New Roman" w:hAnsi="Times New Roman" w:eastAsia="Times New Roman" w:cs="Times New Roman"/>
          <w:color w:val="auto"/>
          <w:sz w:val="24"/>
          <w:szCs w:val="24"/>
        </w:rPr>
        <w:t xml:space="preserve"> </w:t>
      </w:r>
      <w:r>
        <w:rPr>
          <w:rFonts w:hint="default" w:ascii="Times New Roman" w:hAnsi="Times New Roman" w:eastAsia="Times New Roman" w:cs="Times New Roman"/>
          <w:color w:val="auto"/>
          <w:sz w:val="24"/>
          <w:szCs w:val="24"/>
          <w:lang w:val="en-US"/>
        </w:rPr>
        <w:t>prin depunerea unei cereri la organul fiscal în a cărui evidenţă fiscală este înregistrat.</w:t>
      </w:r>
      <w:r>
        <w:rPr>
          <w:rFonts w:hint="default" w:ascii="Times New Roman" w:hAnsi="Times New Roman" w:eastAsia="Times New Roman" w:cs="Times New Roman"/>
          <w:color w:val="auto"/>
          <w:sz w:val="24"/>
          <w:szCs w:val="24"/>
        </w:rPr>
        <w:t xml:space="preserve"> Modelul cererii este prevăzut în anexa</w:t>
      </w:r>
      <w:r>
        <w:rPr>
          <w:rFonts w:hint="default" w:ascii="Times New Roman" w:hAnsi="Times New Roman" w:eastAsia="Times New Roman" w:cs="Times New Roman"/>
          <w:color w:val="auto"/>
          <w:sz w:val="24"/>
          <w:szCs w:val="24"/>
          <w:lang w:val="ro-RO"/>
        </w:rPr>
        <w:t xml:space="preserve"> </w:t>
      </w:r>
      <w:r>
        <w:rPr>
          <w:rFonts w:hint="default" w:ascii="Times New Roman" w:hAnsi="Times New Roman" w:eastAsia="Times New Roman" w:cs="Times New Roman"/>
          <w:color w:val="auto"/>
          <w:sz w:val="24"/>
          <w:szCs w:val="24"/>
        </w:rPr>
        <w:t>nr.1</w:t>
      </w:r>
      <w:r>
        <w:rPr>
          <w:rFonts w:hint="default" w:cs="Times New Roman"/>
          <w:color w:val="auto"/>
          <w:sz w:val="24"/>
          <w:szCs w:val="24"/>
          <w:lang w:val="en-US"/>
        </w:rPr>
        <w:t>2</w:t>
      </w:r>
      <w:r>
        <w:rPr>
          <w:rFonts w:hint="default" w:ascii="Times New Roman" w:hAnsi="Times New Roman" w:eastAsia="Times New Roman" w:cs="Times New Roman"/>
          <w:color w:val="auto"/>
          <w:sz w:val="24"/>
          <w:szCs w:val="24"/>
        </w:rPr>
        <w:t xml:space="preserve"> la ordin.</w:t>
      </w:r>
    </w:p>
    <w:p>
      <w:pPr>
        <w:keepNext w:val="0"/>
        <w:keepLines w:val="0"/>
        <w:pageBreakBefore w:val="0"/>
        <w:widowControl/>
        <w:kinsoku/>
        <w:wordWrap/>
        <w:overflowPunct/>
        <w:topLinePunct w:val="0"/>
        <w:autoSpaceDE w:val="0"/>
        <w:autoSpaceDN w:val="0"/>
        <w:bidi w:val="0"/>
        <w:adjustRightInd w:val="0"/>
        <w:snapToGrid/>
        <w:spacing w:after="0" w:line="360" w:lineRule="auto"/>
        <w:jc w:val="both"/>
        <w:textAlignment w:val="auto"/>
        <w:outlineLvl w:val="9"/>
        <w:rPr>
          <w:rFonts w:hint="default" w:ascii="Times New Roman" w:hAnsi="Times New Roman" w:eastAsia="Times New Roman" w:cs="Times New Roman"/>
          <w:color w:val="auto"/>
          <w:sz w:val="24"/>
          <w:szCs w:val="24"/>
        </w:rPr>
      </w:pPr>
      <w:r>
        <w:rPr>
          <w:rFonts w:hint="default" w:ascii="Times New Roman" w:hAnsi="Times New Roman" w:eastAsia="Times New Roman" w:cs="Times New Roman"/>
          <w:color w:val="auto"/>
          <w:sz w:val="24"/>
          <w:szCs w:val="24"/>
          <w:lang w:val="ro-RO"/>
        </w:rPr>
        <w:t xml:space="preserve">(2). </w:t>
      </w:r>
      <w:r>
        <w:rPr>
          <w:rFonts w:hint="default" w:ascii="Times New Roman" w:hAnsi="Times New Roman" w:eastAsia="Times New Roman" w:cs="Times New Roman"/>
          <w:color w:val="auto"/>
          <w:sz w:val="24"/>
          <w:szCs w:val="24"/>
        </w:rPr>
        <w:t>Pentru fiecare contribuabil</w:t>
      </w:r>
      <w:r>
        <w:rPr>
          <w:rFonts w:hint="default" w:cs="Times New Roman"/>
          <w:color w:val="auto"/>
          <w:sz w:val="24"/>
          <w:szCs w:val="24"/>
          <w:lang w:val="ro-RO"/>
        </w:rPr>
        <w:t>/plătitor</w:t>
      </w:r>
      <w:r>
        <w:rPr>
          <w:rFonts w:hint="default" w:ascii="Times New Roman" w:hAnsi="Times New Roman" w:eastAsia="Times New Roman" w:cs="Times New Roman"/>
          <w:color w:val="auto"/>
          <w:sz w:val="24"/>
          <w:szCs w:val="24"/>
        </w:rPr>
        <w:t xml:space="preserve"> care depune o cerere de reactivare, compartimentul de specialitate întocmește un referat,</w:t>
      </w:r>
      <w:r>
        <w:rPr>
          <w:rFonts w:hint="default" w:cs="Times New Roman"/>
          <w:color w:val="auto"/>
          <w:sz w:val="24"/>
          <w:szCs w:val="24"/>
          <w:lang w:val="ro-RO"/>
        </w:rPr>
        <w:t xml:space="preserve"> </w:t>
      </w:r>
      <w:r>
        <w:rPr>
          <w:rFonts w:hint="default" w:ascii="Times New Roman" w:hAnsi="Times New Roman" w:eastAsia="Times New Roman" w:cs="Times New Roman"/>
          <w:color w:val="auto"/>
          <w:sz w:val="24"/>
          <w:szCs w:val="24"/>
        </w:rPr>
        <w:t>potrivit modelului din anexa nr.1</w:t>
      </w:r>
      <w:r>
        <w:rPr>
          <w:rFonts w:hint="default" w:cs="Times New Roman"/>
          <w:color w:val="auto"/>
          <w:sz w:val="24"/>
          <w:szCs w:val="24"/>
          <w:lang w:val="en-US"/>
        </w:rPr>
        <w:t>3</w:t>
      </w:r>
      <w:r>
        <w:rPr>
          <w:rFonts w:hint="default" w:ascii="Times New Roman" w:hAnsi="Times New Roman" w:eastAsia="Times New Roman" w:cs="Times New Roman"/>
          <w:color w:val="auto"/>
          <w:sz w:val="24"/>
          <w:szCs w:val="24"/>
        </w:rPr>
        <w:t xml:space="preserve"> la ordin, în care înscrie toate constatările, potrivit fluxului de soluționare a cererii.</w:t>
      </w:r>
    </w:p>
    <w:p>
      <w:pPr>
        <w:keepNext w:val="0"/>
        <w:keepLines w:val="0"/>
        <w:pageBreakBefore w:val="0"/>
        <w:widowControl/>
        <w:kinsoku/>
        <w:wordWrap/>
        <w:overflowPunct/>
        <w:topLinePunct w:val="0"/>
        <w:autoSpaceDE w:val="0"/>
        <w:autoSpaceDN w:val="0"/>
        <w:bidi w:val="0"/>
        <w:adjustRightInd w:val="0"/>
        <w:snapToGrid/>
        <w:spacing w:after="0" w:line="360" w:lineRule="auto"/>
        <w:jc w:val="both"/>
        <w:textAlignment w:val="auto"/>
        <w:outlineLvl w:val="9"/>
        <w:rPr>
          <w:rFonts w:hint="default" w:ascii="Times New Roman" w:hAnsi="Times New Roman" w:eastAsia="Times New Roman" w:cs="Times New Roman"/>
          <w:color w:val="auto"/>
          <w:sz w:val="24"/>
          <w:szCs w:val="24"/>
        </w:rPr>
      </w:pPr>
    </w:p>
    <w:p>
      <w:pPr>
        <w:keepNext w:val="0"/>
        <w:keepLines w:val="0"/>
        <w:pageBreakBefore w:val="0"/>
        <w:widowControl/>
        <w:kinsoku/>
        <w:wordWrap/>
        <w:overflowPunct/>
        <w:topLinePunct w:val="0"/>
        <w:autoSpaceDE w:val="0"/>
        <w:autoSpaceDN w:val="0"/>
        <w:bidi w:val="0"/>
        <w:adjustRightInd w:val="0"/>
        <w:snapToGrid/>
        <w:spacing w:after="0" w:line="360" w:lineRule="auto"/>
        <w:jc w:val="both"/>
        <w:textAlignment w:val="auto"/>
        <w:outlineLvl w:val="9"/>
        <w:rPr>
          <w:rFonts w:hint="default" w:ascii="Times New Roman" w:hAnsi="Times New Roman" w:eastAsia="Times New Roman" w:cs="Times New Roman"/>
          <w:color w:val="auto"/>
          <w:sz w:val="24"/>
          <w:szCs w:val="24"/>
        </w:rPr>
      </w:pPr>
    </w:p>
    <w:p>
      <w:pPr>
        <w:keepNext w:val="0"/>
        <w:keepLines w:val="0"/>
        <w:pageBreakBefore w:val="0"/>
        <w:widowControl/>
        <w:kinsoku/>
        <w:wordWrap/>
        <w:overflowPunct/>
        <w:topLinePunct w:val="0"/>
        <w:autoSpaceDE w:val="0"/>
        <w:autoSpaceDN w:val="0"/>
        <w:bidi w:val="0"/>
        <w:adjustRightInd w:val="0"/>
        <w:snapToGrid/>
        <w:spacing w:after="0" w:line="360" w:lineRule="auto"/>
        <w:jc w:val="both"/>
        <w:textAlignment w:val="auto"/>
        <w:outlineLvl w:val="9"/>
        <w:rPr>
          <w:rFonts w:hint="default" w:ascii="Times New Roman" w:hAnsi="Times New Roman" w:eastAsia="Times New Roman" w:cs="Times New Roman"/>
          <w:color w:val="auto"/>
          <w:sz w:val="24"/>
          <w:szCs w:val="24"/>
        </w:rPr>
      </w:pPr>
    </w:p>
    <w:p>
      <w:pPr>
        <w:keepNext w:val="0"/>
        <w:keepLines w:val="0"/>
        <w:pageBreakBefore w:val="0"/>
        <w:widowControl/>
        <w:kinsoku/>
        <w:wordWrap/>
        <w:overflowPunct/>
        <w:topLinePunct w:val="0"/>
        <w:autoSpaceDE w:val="0"/>
        <w:autoSpaceDN w:val="0"/>
        <w:bidi w:val="0"/>
        <w:adjustRightInd w:val="0"/>
        <w:snapToGrid/>
        <w:spacing w:after="0" w:line="360" w:lineRule="auto"/>
        <w:jc w:val="both"/>
        <w:textAlignment w:val="auto"/>
        <w:outlineLvl w:val="9"/>
        <w:rPr>
          <w:rFonts w:hint="default" w:ascii="Times New Roman" w:hAnsi="Times New Roman" w:eastAsia="Times New Roman" w:cs="Times New Roman"/>
          <w:color w:val="auto"/>
          <w:sz w:val="24"/>
          <w:szCs w:val="24"/>
        </w:rPr>
      </w:pPr>
    </w:p>
    <w:p>
      <w:pPr>
        <w:keepNext w:val="0"/>
        <w:keepLines w:val="0"/>
        <w:pageBreakBefore w:val="0"/>
        <w:widowControl/>
        <w:kinsoku/>
        <w:wordWrap/>
        <w:overflowPunct/>
        <w:topLinePunct w:val="0"/>
        <w:bidi w:val="0"/>
        <w:snapToGrid/>
        <w:spacing w:after="0" w:line="360" w:lineRule="auto"/>
        <w:jc w:val="both"/>
        <w:textAlignment w:val="auto"/>
        <w:outlineLvl w:val="9"/>
        <w:rPr>
          <w:rFonts w:hint="default" w:ascii="Times New Roman" w:hAnsi="Times New Roman" w:eastAsia="Times New Roman CE" w:cs="Times New Roman"/>
          <w:color w:val="auto"/>
          <w:sz w:val="24"/>
          <w:szCs w:val="24"/>
        </w:rPr>
      </w:pPr>
      <w:r>
        <w:rPr>
          <w:rFonts w:hint="default" w:eastAsia="Times New Roman CE" w:cs="Times New Roman"/>
          <w:b/>
          <w:bCs/>
          <w:color w:val="auto"/>
          <w:sz w:val="24"/>
          <w:szCs w:val="24"/>
          <w:lang w:val="ro-RO"/>
        </w:rPr>
        <w:t xml:space="preserve">B. </w:t>
      </w:r>
      <w:r>
        <w:rPr>
          <w:rFonts w:hint="default" w:ascii="Times New Roman" w:hAnsi="Times New Roman" w:eastAsia="Times New Roman CE" w:cs="Times New Roman"/>
          <w:b/>
          <w:bCs/>
          <w:color w:val="auto"/>
          <w:sz w:val="24"/>
          <w:szCs w:val="24"/>
          <w:lang w:val="en-US"/>
        </w:rPr>
        <w:t>Flu</w:t>
      </w:r>
      <w:r>
        <w:rPr>
          <w:rFonts w:hint="default" w:ascii="Times New Roman" w:hAnsi="Times New Roman" w:eastAsia="Times New Roman CE" w:cs="Times New Roman"/>
          <w:b/>
          <w:color w:val="auto"/>
          <w:sz w:val="24"/>
          <w:szCs w:val="24"/>
          <w:lang w:val="en-US"/>
        </w:rPr>
        <w:t>xul de reactivare a contribuabililor</w:t>
      </w:r>
      <w:r>
        <w:rPr>
          <w:rFonts w:hint="default" w:eastAsia="Times New Roman CE" w:cs="Times New Roman"/>
          <w:b/>
          <w:color w:val="auto"/>
          <w:sz w:val="24"/>
          <w:szCs w:val="24"/>
          <w:lang w:val="ro-RO"/>
        </w:rPr>
        <w:t>/plătitorilor</w:t>
      </w:r>
      <w:r>
        <w:rPr>
          <w:rFonts w:hint="default" w:ascii="Times New Roman" w:hAnsi="Times New Roman" w:eastAsia="Times New Roman CE" w:cs="Times New Roman"/>
          <w:b/>
          <w:color w:val="auto"/>
          <w:sz w:val="24"/>
          <w:szCs w:val="24"/>
          <w:lang w:val="en-US"/>
        </w:rPr>
        <w:t xml:space="preserve"> declaraţi inactivi, potrivit art. 92 </w:t>
      </w:r>
      <w:r>
        <w:rPr>
          <w:rFonts w:hint="default" w:eastAsia="Times New Roman CE" w:cs="Times New Roman"/>
          <w:b/>
          <w:color w:val="auto"/>
          <w:sz w:val="24"/>
          <w:szCs w:val="24"/>
          <w:lang w:val="ro-RO"/>
        </w:rPr>
        <w:t xml:space="preserve">  </w:t>
      </w:r>
      <w:r>
        <w:rPr>
          <w:rFonts w:hint="default" w:ascii="Times New Roman" w:hAnsi="Times New Roman" w:eastAsia="Times New Roman CE" w:cs="Times New Roman"/>
          <w:b/>
          <w:color w:val="auto"/>
          <w:sz w:val="24"/>
          <w:szCs w:val="24"/>
          <w:lang w:val="en-US"/>
        </w:rPr>
        <w:t>alin. (1)</w:t>
      </w:r>
      <w:r>
        <w:rPr>
          <w:rFonts w:hint="default" w:ascii="Times New Roman" w:hAnsi="Times New Roman" w:eastAsia="Times New Roman CE" w:cs="Times New Roman"/>
          <w:b/>
          <w:color w:val="auto"/>
          <w:sz w:val="24"/>
          <w:szCs w:val="24"/>
          <w:lang w:val="ro-RO"/>
        </w:rPr>
        <w:t xml:space="preserve"> </w:t>
      </w:r>
      <w:r>
        <w:rPr>
          <w:rFonts w:hint="default" w:ascii="Times New Roman" w:hAnsi="Times New Roman" w:eastAsia="Times New Roman CE" w:cs="Times New Roman"/>
          <w:b/>
          <w:color w:val="auto"/>
          <w:sz w:val="24"/>
          <w:szCs w:val="24"/>
          <w:lang w:val="en-US"/>
        </w:rPr>
        <w:t>lit.a)</w:t>
      </w:r>
      <w:r>
        <w:rPr>
          <w:rFonts w:hint="default" w:ascii="Times New Roman" w:hAnsi="Times New Roman" w:eastAsia="Times New Roman CE" w:cs="Times New Roman"/>
          <w:b/>
          <w:color w:val="auto"/>
          <w:sz w:val="24"/>
          <w:szCs w:val="24"/>
        </w:rPr>
        <w:t>,</w:t>
      </w:r>
      <w:r>
        <w:rPr>
          <w:rFonts w:hint="default" w:eastAsia="Times New Roman CE" w:cs="Times New Roman"/>
          <w:b/>
          <w:color w:val="auto"/>
          <w:sz w:val="24"/>
          <w:szCs w:val="24"/>
          <w:lang w:val="ro-RO"/>
        </w:rPr>
        <w:t xml:space="preserve"> </w:t>
      </w:r>
      <w:r>
        <w:rPr>
          <w:rFonts w:hint="default" w:ascii="Times New Roman" w:hAnsi="Times New Roman" w:eastAsia="Times New Roman CE" w:cs="Times New Roman"/>
          <w:b/>
          <w:color w:val="auto"/>
          <w:sz w:val="24"/>
          <w:szCs w:val="24"/>
          <w:lang w:val="en-US"/>
        </w:rPr>
        <w:t>din Codul de procedură fiscală</w:t>
      </w:r>
    </w:p>
    <w:p>
      <w:pPr>
        <w:keepNext w:val="0"/>
        <w:keepLines w:val="0"/>
        <w:pageBreakBefore w:val="0"/>
        <w:widowControl/>
        <w:numPr>
          <w:ilvl w:val="-1"/>
          <w:numId w:val="0"/>
        </w:numPr>
        <w:kinsoku/>
        <w:wordWrap/>
        <w:overflowPunct/>
        <w:topLinePunct w:val="0"/>
        <w:autoSpaceDE w:val="0"/>
        <w:autoSpaceDN w:val="0"/>
        <w:bidi w:val="0"/>
        <w:adjustRightInd w:val="0"/>
        <w:snapToGrid/>
        <w:spacing w:after="0" w:line="360" w:lineRule="auto"/>
        <w:jc w:val="both"/>
        <w:textAlignment w:val="auto"/>
        <w:outlineLvl w:val="9"/>
        <w:rPr>
          <w:rFonts w:hint="default" w:ascii="Times New Roman" w:hAnsi="Times New Roman" w:cs="Times New Roman"/>
          <w:color w:val="auto"/>
          <w:sz w:val="24"/>
          <w:szCs w:val="24"/>
        </w:rPr>
      </w:pPr>
      <w:r>
        <w:rPr>
          <w:rFonts w:hint="default" w:cs="Times New Roman"/>
          <w:color w:val="auto"/>
          <w:sz w:val="24"/>
          <w:szCs w:val="24"/>
          <w:lang w:val="ro-RO"/>
        </w:rPr>
        <w:t>10.</w:t>
      </w:r>
      <w:r>
        <w:rPr>
          <w:rFonts w:hint="default" w:ascii="Times New Roman" w:hAnsi="Times New Roman" w:cs="Times New Roman"/>
          <w:color w:val="auto"/>
          <w:sz w:val="24"/>
          <w:szCs w:val="24"/>
        </w:rPr>
        <w:t>(1) După primirea cererii, compartimentul de specialitate</w:t>
      </w:r>
      <w:r>
        <w:rPr>
          <w:rFonts w:hint="default" w:ascii="Times New Roman" w:hAnsi="Times New Roman" w:cs="Times New Roman"/>
          <w:color w:val="auto"/>
          <w:sz w:val="24"/>
          <w:szCs w:val="24"/>
          <w:lang w:val="en-US"/>
        </w:rPr>
        <w:t xml:space="preserve"> </w:t>
      </w:r>
      <w:r>
        <w:rPr>
          <w:rFonts w:hint="default" w:ascii="Times New Roman" w:hAnsi="Times New Roman" w:cs="Times New Roman"/>
          <w:color w:val="auto"/>
          <w:sz w:val="24"/>
          <w:szCs w:val="24"/>
        </w:rPr>
        <w:t>verifică/solicită</w:t>
      </w:r>
      <w:r>
        <w:rPr>
          <w:rFonts w:hint="default" w:ascii="Times New Roman" w:hAnsi="Times New Roman" w:cs="Times New Roman"/>
          <w:color w:val="auto"/>
          <w:sz w:val="24"/>
          <w:szCs w:val="24"/>
          <w:lang w:val="en-US"/>
        </w:rPr>
        <w:t xml:space="preserve"> </w:t>
      </w:r>
      <w:r>
        <w:rPr>
          <w:rFonts w:hint="default" w:ascii="Times New Roman" w:hAnsi="Times New Roman" w:eastAsia="Times New Roman CE" w:cs="Times New Roman"/>
          <w:color w:val="auto"/>
          <w:sz w:val="24"/>
          <w:szCs w:val="24"/>
          <w:lang w:val="en-US"/>
        </w:rPr>
        <w:t>compartimentul</w:t>
      </w:r>
      <w:r>
        <w:rPr>
          <w:rFonts w:hint="default" w:eastAsia="Times New Roman CE" w:cs="Times New Roman"/>
          <w:color w:val="auto"/>
          <w:sz w:val="24"/>
          <w:szCs w:val="24"/>
          <w:lang w:val="ro-RO"/>
        </w:rPr>
        <w:t>ui</w:t>
      </w:r>
      <w:r>
        <w:rPr>
          <w:rFonts w:hint="default" w:ascii="Times New Roman" w:hAnsi="Times New Roman" w:eastAsia="Times New Roman CE" w:cs="Times New Roman"/>
          <w:color w:val="auto"/>
          <w:sz w:val="24"/>
          <w:szCs w:val="24"/>
          <w:lang w:val="en-US"/>
        </w:rPr>
        <w:t xml:space="preserve"> cu atribuţii în gestionarea declaraţiilor fiscale</w:t>
      </w:r>
      <w:r>
        <w:rPr>
          <w:rFonts w:hint="default" w:eastAsia="Times New Roman CE" w:cs="Times New Roman"/>
          <w:color w:val="auto"/>
          <w:sz w:val="24"/>
          <w:szCs w:val="24"/>
          <w:lang w:val="ro-RO"/>
        </w:rPr>
        <w:t xml:space="preserve"> și </w:t>
      </w:r>
      <w:r>
        <w:rPr>
          <w:rFonts w:hint="default" w:ascii="Times New Roman" w:hAnsi="Times New Roman" w:eastAsia="Times New Roman CE" w:cs="Times New Roman"/>
          <w:color w:val="auto"/>
          <w:sz w:val="24"/>
          <w:szCs w:val="24"/>
          <w:lang w:val="en-US"/>
        </w:rPr>
        <w:t>compartimentul</w:t>
      </w:r>
      <w:r>
        <w:rPr>
          <w:rFonts w:hint="default" w:eastAsia="Times New Roman CE" w:cs="Times New Roman"/>
          <w:color w:val="auto"/>
          <w:sz w:val="24"/>
          <w:szCs w:val="24"/>
          <w:lang w:val="ro-RO"/>
        </w:rPr>
        <w:t>ui</w:t>
      </w:r>
      <w:r>
        <w:rPr>
          <w:rFonts w:hint="default" w:ascii="Times New Roman" w:hAnsi="Times New Roman" w:eastAsia="Times New Roman CE" w:cs="Times New Roman"/>
          <w:color w:val="auto"/>
          <w:sz w:val="24"/>
          <w:szCs w:val="24"/>
          <w:lang w:val="en-US"/>
        </w:rPr>
        <w:t xml:space="preserve"> cu atribuţii în organizarea evidenţei pe plătitori</w:t>
      </w:r>
      <w:r>
        <w:rPr>
          <w:rFonts w:hint="default" w:eastAsia="Times New Roman CE" w:cs="Times New Roman"/>
          <w:color w:val="auto"/>
          <w:sz w:val="24"/>
          <w:szCs w:val="24"/>
          <w:lang w:val="ro-RO"/>
        </w:rPr>
        <w:t xml:space="preserve"> </w:t>
      </w:r>
      <w:r>
        <w:rPr>
          <w:rFonts w:hint="default" w:ascii="Times New Roman" w:hAnsi="Times New Roman" w:cs="Times New Roman"/>
          <w:color w:val="auto"/>
          <w:sz w:val="24"/>
          <w:szCs w:val="24"/>
          <w:lang w:val="en-US"/>
        </w:rPr>
        <w:t xml:space="preserve">verificarea </w:t>
      </w:r>
      <w:r>
        <w:rPr>
          <w:rFonts w:hint="default" w:ascii="Times New Roman" w:hAnsi="Times New Roman" w:cs="Times New Roman"/>
          <w:color w:val="auto"/>
          <w:sz w:val="24"/>
          <w:szCs w:val="24"/>
        </w:rPr>
        <w:t>în evidenţele fiscale proprii ale organului fiscal competent a îndeplinirii obligațiilor declarative și de plată.</w:t>
      </w:r>
    </w:p>
    <w:p>
      <w:pPr>
        <w:keepNext w:val="0"/>
        <w:keepLines w:val="0"/>
        <w:pageBreakBefore w:val="0"/>
        <w:widowControl/>
        <w:kinsoku/>
        <w:wordWrap/>
        <w:overflowPunct/>
        <w:topLinePunct w:val="0"/>
        <w:autoSpaceDE w:val="0"/>
        <w:autoSpaceDN w:val="0"/>
        <w:bidi w:val="0"/>
        <w:adjustRightInd w:val="0"/>
        <w:snapToGrid/>
        <w:spacing w:after="160" w:line="360" w:lineRule="auto"/>
        <w:jc w:val="both"/>
        <w:textAlignment w:val="auto"/>
        <w:outlineLvl w:val="9"/>
        <w:rPr>
          <w:rFonts w:hint="default" w:cs="Times New Roman"/>
          <w:color w:val="auto"/>
          <w:sz w:val="24"/>
          <w:szCs w:val="24"/>
          <w:lang w:val="ro-RO"/>
        </w:rPr>
      </w:pPr>
      <w:r>
        <w:rPr>
          <w:rFonts w:hint="default" w:ascii="Times New Roman" w:hAnsi="Times New Roman" w:cs="Times New Roman"/>
          <w:color w:val="auto"/>
          <w:sz w:val="24"/>
          <w:szCs w:val="24"/>
        </w:rPr>
        <w:t>(2)</w:t>
      </w:r>
      <w:r>
        <w:rPr>
          <w:rFonts w:hint="default" w:cs="Times New Roman"/>
          <w:color w:val="auto"/>
          <w:sz w:val="24"/>
          <w:szCs w:val="24"/>
          <w:lang w:val="ro-RO"/>
        </w:rPr>
        <w:t>.</w:t>
      </w:r>
      <w:r>
        <w:rPr>
          <w:rFonts w:hint="default" w:ascii="Times New Roman" w:hAnsi="Times New Roman" w:cs="Times New Roman"/>
          <w:color w:val="auto"/>
          <w:sz w:val="24"/>
          <w:szCs w:val="24"/>
        </w:rPr>
        <w:t xml:space="preserve"> Perioada supusă verificării cuprinde termenele de declarare și de plată aferente perioadei de prescripţie a dreptului organelor fiscale de a stabili obligaţii fiscale, inclusiv pentru perioada în care contribuabilul</w:t>
      </w:r>
      <w:r>
        <w:rPr>
          <w:rFonts w:hint="default" w:cs="Times New Roman"/>
          <w:color w:val="auto"/>
          <w:sz w:val="24"/>
          <w:szCs w:val="24"/>
          <w:lang w:val="ro-RO"/>
        </w:rPr>
        <w:t>/plătitorul</w:t>
      </w:r>
      <w:r>
        <w:rPr>
          <w:rFonts w:hint="default" w:ascii="Times New Roman" w:hAnsi="Times New Roman" w:cs="Times New Roman"/>
          <w:color w:val="auto"/>
          <w:sz w:val="24"/>
          <w:szCs w:val="24"/>
        </w:rPr>
        <w:t xml:space="preserve"> a fost declarat inactiv fiscal</w:t>
      </w:r>
      <w:r>
        <w:rPr>
          <w:rFonts w:hint="default" w:cs="Times New Roman"/>
          <w:color w:val="auto"/>
          <w:sz w:val="24"/>
          <w:szCs w:val="24"/>
          <w:lang w:val="ro-RO"/>
        </w:rPr>
        <w:t xml:space="preserve">. </w:t>
      </w:r>
    </w:p>
    <w:p>
      <w:pPr>
        <w:keepNext w:val="0"/>
        <w:keepLines w:val="0"/>
        <w:pageBreakBefore w:val="0"/>
        <w:widowControl/>
        <w:kinsoku/>
        <w:wordWrap/>
        <w:overflowPunct/>
        <w:topLinePunct w:val="0"/>
        <w:autoSpaceDE w:val="0"/>
        <w:autoSpaceDN w:val="0"/>
        <w:bidi w:val="0"/>
        <w:adjustRightInd w:val="0"/>
        <w:snapToGrid/>
        <w:spacing w:after="160" w:line="360" w:lineRule="auto"/>
        <w:jc w:val="both"/>
        <w:textAlignment w:val="auto"/>
        <w:outlineLvl w:val="9"/>
        <w:rPr>
          <w:rFonts w:hint="default" w:ascii="Times New Roman" w:hAnsi="Times New Roman" w:eastAsia="Times New Roman CE" w:cs="Times New Roman"/>
          <w:color w:val="auto"/>
          <w:sz w:val="24"/>
          <w:szCs w:val="24"/>
          <w:lang w:val="en-US"/>
        </w:rPr>
      </w:pPr>
      <w:r>
        <w:rPr>
          <w:rFonts w:hint="default" w:ascii="Times New Roman" w:hAnsi="Times New Roman" w:cs="Times New Roman"/>
          <w:color w:val="auto"/>
          <w:sz w:val="24"/>
          <w:szCs w:val="24"/>
        </w:rPr>
        <w:t>11.</w:t>
      </w:r>
      <w:r>
        <w:rPr>
          <w:rFonts w:hint="default" w:ascii="Times New Roman" w:hAnsi="Times New Roman" w:eastAsia="Times New Roman CE" w:cs="Times New Roman"/>
          <w:color w:val="auto"/>
          <w:sz w:val="24"/>
          <w:szCs w:val="24"/>
          <w:lang w:val="en-US"/>
        </w:rPr>
        <w:t>Verificarea</w:t>
      </w:r>
      <w:r>
        <w:rPr>
          <w:rFonts w:hint="default" w:ascii="Times New Roman" w:hAnsi="Times New Roman" w:eastAsia="Times New Roman CE" w:cs="Times New Roman"/>
          <w:color w:val="auto"/>
          <w:sz w:val="24"/>
          <w:szCs w:val="24"/>
        </w:rPr>
        <w:t xml:space="preserve"> </w:t>
      </w:r>
      <w:r>
        <w:rPr>
          <w:rFonts w:hint="default" w:ascii="Times New Roman" w:hAnsi="Times New Roman" w:eastAsia="Times New Roman CE" w:cs="Times New Roman"/>
          <w:color w:val="auto"/>
          <w:sz w:val="24"/>
          <w:szCs w:val="24"/>
          <w:lang w:val="en-US"/>
        </w:rPr>
        <w:t>îndeplinirii condiţiei de reactivare referitoare</w:t>
      </w:r>
      <w:r>
        <w:rPr>
          <w:rFonts w:hint="default" w:ascii="Times New Roman" w:hAnsi="Times New Roman" w:eastAsia="Times New Roman CE" w:cs="Times New Roman"/>
          <w:color w:val="auto"/>
          <w:sz w:val="24"/>
          <w:szCs w:val="24"/>
        </w:rPr>
        <w:t xml:space="preserve"> </w:t>
      </w:r>
      <w:r>
        <w:rPr>
          <w:rFonts w:hint="default" w:ascii="Times New Roman" w:hAnsi="Times New Roman" w:eastAsia="Times New Roman CE" w:cs="Times New Roman"/>
          <w:color w:val="auto"/>
          <w:sz w:val="24"/>
          <w:szCs w:val="24"/>
          <w:lang w:val="en-US"/>
        </w:rPr>
        <w:t>la obligaţiile declarative se realizează de către compartimentul cu atribuţii în gestionarea declaraţiilor fiscale.</w:t>
      </w:r>
    </w:p>
    <w:p>
      <w:pPr>
        <w:keepNext w:val="0"/>
        <w:keepLines w:val="0"/>
        <w:pageBreakBefore w:val="0"/>
        <w:widowControl/>
        <w:kinsoku/>
        <w:wordWrap/>
        <w:overflowPunct/>
        <w:topLinePunct w:val="0"/>
        <w:autoSpaceDE w:val="0"/>
        <w:autoSpaceDN w:val="0"/>
        <w:bidi w:val="0"/>
        <w:adjustRightInd w:val="0"/>
        <w:snapToGrid/>
        <w:spacing w:after="0" w:line="360" w:lineRule="auto"/>
        <w:jc w:val="both"/>
        <w:textAlignment w:val="auto"/>
        <w:outlineLvl w:val="9"/>
        <w:rPr>
          <w:rFonts w:hint="default" w:ascii="Times New Roman" w:hAnsi="Times New Roman" w:eastAsia="Times New Roman CE" w:cs="Times New Roman"/>
          <w:color w:val="auto"/>
          <w:sz w:val="24"/>
          <w:szCs w:val="24"/>
        </w:rPr>
      </w:pPr>
      <w:r>
        <w:rPr>
          <w:rFonts w:hint="default" w:ascii="Times New Roman" w:hAnsi="Times New Roman" w:eastAsia="Times New Roman CE" w:cs="Times New Roman"/>
          <w:color w:val="auto"/>
          <w:sz w:val="24"/>
          <w:szCs w:val="24"/>
        </w:rPr>
        <w:t xml:space="preserve">12. </w:t>
      </w:r>
      <w:r>
        <w:rPr>
          <w:rFonts w:hint="default" w:ascii="Times New Roman" w:hAnsi="Times New Roman" w:eastAsia="Times New Roman CE" w:cs="Times New Roman"/>
          <w:color w:val="auto"/>
          <w:sz w:val="24"/>
          <w:szCs w:val="24"/>
          <w:lang w:val="en-US"/>
        </w:rPr>
        <w:t>Se consideră că un contribuabil</w:t>
      </w:r>
      <w:r>
        <w:rPr>
          <w:rFonts w:hint="default" w:eastAsia="Times New Roman CE" w:cs="Times New Roman"/>
          <w:color w:val="auto"/>
          <w:sz w:val="24"/>
          <w:szCs w:val="24"/>
          <w:lang w:val="ro-RO"/>
        </w:rPr>
        <w:t>/plătitor</w:t>
      </w:r>
      <w:r>
        <w:rPr>
          <w:rFonts w:hint="default" w:ascii="Times New Roman" w:hAnsi="Times New Roman" w:eastAsia="Times New Roman CE" w:cs="Times New Roman"/>
          <w:color w:val="auto"/>
          <w:sz w:val="24"/>
          <w:szCs w:val="24"/>
          <w:lang w:val="en-US"/>
        </w:rPr>
        <w:t xml:space="preserve"> şi-a îndeplinit obligaţiile declarative pentru perioad</w:t>
      </w:r>
      <w:r>
        <w:rPr>
          <w:rFonts w:hint="default" w:ascii="Times New Roman" w:hAnsi="Times New Roman" w:eastAsia="Times New Roman CE" w:cs="Times New Roman"/>
          <w:color w:val="auto"/>
          <w:sz w:val="24"/>
          <w:szCs w:val="24"/>
        </w:rPr>
        <w:t>ele:</w:t>
      </w:r>
    </w:p>
    <w:p>
      <w:pPr>
        <w:keepNext w:val="0"/>
        <w:keepLines w:val="0"/>
        <w:pageBreakBefore w:val="0"/>
        <w:widowControl/>
        <w:kinsoku/>
        <w:wordWrap/>
        <w:overflowPunct/>
        <w:topLinePunct w:val="0"/>
        <w:bidi w:val="0"/>
        <w:snapToGrid/>
        <w:spacing w:after="0" w:line="360" w:lineRule="auto"/>
        <w:ind w:firstLine="120" w:firstLineChars="50"/>
        <w:jc w:val="both"/>
        <w:textAlignment w:val="auto"/>
        <w:outlineLvl w:val="9"/>
        <w:rPr>
          <w:rFonts w:hint="default" w:ascii="Times New Roman" w:hAnsi="Times New Roman" w:eastAsia="Times New Roman CE" w:cs="Times New Roman"/>
          <w:color w:val="auto"/>
          <w:sz w:val="24"/>
          <w:szCs w:val="24"/>
        </w:rPr>
      </w:pPr>
      <w:r>
        <w:rPr>
          <w:rFonts w:hint="default" w:ascii="Times New Roman" w:hAnsi="Times New Roman" w:eastAsia="Times New Roman CE" w:cs="Times New Roman"/>
          <w:color w:val="auto"/>
          <w:sz w:val="24"/>
          <w:szCs w:val="24"/>
        </w:rPr>
        <w:t>a)</w:t>
      </w:r>
      <w:r>
        <w:rPr>
          <w:rFonts w:hint="default" w:ascii="Times New Roman" w:hAnsi="Times New Roman" w:eastAsia="Times New Roman CE" w:cs="Times New Roman"/>
          <w:color w:val="auto"/>
          <w:sz w:val="24"/>
          <w:szCs w:val="24"/>
          <w:lang w:val="en-US"/>
        </w:rPr>
        <w:t xml:space="preserve"> în care a beneficiat de regimul derogatoriu de declarare </w:t>
      </w:r>
      <w:r>
        <w:rPr>
          <w:rFonts w:hint="default" w:ascii="Times New Roman" w:hAnsi="Times New Roman" w:eastAsia="Times New Roman CE" w:cs="Times New Roman"/>
          <w:color w:val="auto"/>
          <w:sz w:val="24"/>
          <w:szCs w:val="24"/>
        </w:rPr>
        <w:t>prevăzut de art.101 alin. (4^1) și (4^2) din Codul de procedură fiscală;</w:t>
      </w:r>
    </w:p>
    <w:p>
      <w:pPr>
        <w:keepNext w:val="0"/>
        <w:keepLines w:val="0"/>
        <w:pageBreakBefore w:val="0"/>
        <w:widowControl/>
        <w:kinsoku/>
        <w:wordWrap/>
        <w:overflowPunct/>
        <w:topLinePunct w:val="0"/>
        <w:bidi w:val="0"/>
        <w:snapToGrid/>
        <w:spacing w:after="0" w:line="360" w:lineRule="auto"/>
        <w:ind w:firstLine="120" w:firstLineChars="50"/>
        <w:jc w:val="both"/>
        <w:textAlignment w:val="auto"/>
        <w:outlineLvl w:val="9"/>
        <w:rPr>
          <w:rFonts w:hint="default" w:ascii="Times New Roman" w:hAnsi="Times New Roman" w:eastAsia="Times New Roman CE" w:cs="Times New Roman"/>
          <w:color w:val="auto"/>
          <w:sz w:val="24"/>
          <w:szCs w:val="24"/>
        </w:rPr>
      </w:pPr>
      <w:r>
        <w:rPr>
          <w:rFonts w:hint="default" w:ascii="Times New Roman" w:hAnsi="Times New Roman" w:eastAsia="Times New Roman CE" w:cs="Times New Roman"/>
          <w:color w:val="auto"/>
          <w:sz w:val="24"/>
          <w:szCs w:val="24"/>
        </w:rPr>
        <w:t xml:space="preserve">b) </w:t>
      </w:r>
      <w:r>
        <w:rPr>
          <w:rFonts w:hint="default" w:ascii="Times New Roman" w:hAnsi="Times New Roman" w:eastAsia="Times New Roman CE" w:cs="Times New Roman"/>
          <w:color w:val="auto"/>
          <w:sz w:val="24"/>
          <w:szCs w:val="24"/>
          <w:lang w:val="en-US"/>
        </w:rPr>
        <w:t xml:space="preserve">pentru care obligaţiile fiscale au fost stabilite, prin decizie, de către organul fiscal </w:t>
      </w:r>
      <w:r>
        <w:rPr>
          <w:rFonts w:hint="default" w:ascii="Times New Roman" w:hAnsi="Times New Roman" w:eastAsia="Times New Roman CE" w:cs="Times New Roman"/>
          <w:color w:val="auto"/>
          <w:sz w:val="24"/>
          <w:szCs w:val="24"/>
        </w:rPr>
        <w:t>și, pentru care, potrivit legii, contribuabilul</w:t>
      </w:r>
      <w:r>
        <w:rPr>
          <w:rFonts w:hint="default" w:eastAsia="Times New Roman CE" w:cs="Times New Roman"/>
          <w:color w:val="auto"/>
          <w:sz w:val="24"/>
          <w:szCs w:val="24"/>
          <w:lang w:val="ro-RO"/>
        </w:rPr>
        <w:t>/plătitorul</w:t>
      </w:r>
      <w:r>
        <w:rPr>
          <w:rFonts w:hint="default" w:ascii="Times New Roman" w:hAnsi="Times New Roman" w:eastAsia="Times New Roman CE" w:cs="Times New Roman"/>
          <w:color w:val="auto"/>
          <w:sz w:val="24"/>
          <w:szCs w:val="24"/>
        </w:rPr>
        <w:t xml:space="preserve"> nu mai are dreptul depunerii declarației de impunere.</w:t>
      </w:r>
    </w:p>
    <w:p>
      <w:pPr>
        <w:keepNext w:val="0"/>
        <w:keepLines w:val="0"/>
        <w:pageBreakBefore w:val="0"/>
        <w:widowControl/>
        <w:kinsoku/>
        <w:wordWrap/>
        <w:overflowPunct/>
        <w:topLinePunct w:val="0"/>
        <w:bidi w:val="0"/>
        <w:snapToGrid/>
        <w:spacing w:after="0" w:line="360" w:lineRule="auto"/>
        <w:jc w:val="both"/>
        <w:textAlignment w:val="auto"/>
        <w:outlineLvl w:val="9"/>
        <w:rPr>
          <w:rFonts w:hint="default" w:ascii="Times New Roman" w:hAnsi="Times New Roman" w:eastAsia="Times New Roman CE" w:cs="Times New Roman"/>
          <w:color w:val="auto"/>
          <w:sz w:val="24"/>
          <w:szCs w:val="24"/>
        </w:rPr>
      </w:pPr>
      <w:r>
        <w:rPr>
          <w:rFonts w:hint="default" w:ascii="Times New Roman" w:hAnsi="Times New Roman" w:eastAsia="Times New Roman CE" w:cs="Times New Roman"/>
          <w:color w:val="auto"/>
          <w:sz w:val="24"/>
          <w:szCs w:val="24"/>
        </w:rPr>
        <w:t>13.(1) Condiția privind depunerea situațiilor financiare anuale se verifică pentru contribuabilii</w:t>
      </w:r>
      <w:r>
        <w:rPr>
          <w:rFonts w:hint="default" w:eastAsia="Times New Roman CE" w:cs="Times New Roman"/>
          <w:color w:val="auto"/>
          <w:sz w:val="24"/>
          <w:szCs w:val="24"/>
          <w:lang w:val="ro-RO"/>
        </w:rPr>
        <w:t>/plătitorii</w:t>
      </w:r>
      <w:r>
        <w:rPr>
          <w:rFonts w:hint="default" w:ascii="Times New Roman" w:hAnsi="Times New Roman" w:eastAsia="Times New Roman CE" w:cs="Times New Roman"/>
          <w:color w:val="auto"/>
          <w:sz w:val="24"/>
          <w:szCs w:val="24"/>
        </w:rPr>
        <w:t>, persoane juridice înființate potrivit Legii</w:t>
      </w:r>
      <w:r>
        <w:rPr>
          <w:rFonts w:hint="default" w:eastAsia="Times New Roman CE" w:cs="Times New Roman"/>
          <w:color w:val="auto"/>
          <w:sz w:val="24"/>
          <w:szCs w:val="24"/>
          <w:lang w:val="ro-RO"/>
        </w:rPr>
        <w:t xml:space="preserve"> </w:t>
      </w:r>
      <w:r>
        <w:rPr>
          <w:rFonts w:hint="default" w:ascii="Times New Roman" w:hAnsi="Times New Roman" w:eastAsia="Times New Roman CE" w:cs="Times New Roman"/>
          <w:color w:val="auto"/>
          <w:sz w:val="24"/>
          <w:szCs w:val="24"/>
        </w:rPr>
        <w:t>societăților nr.31/1990, republicată, cu modificările și completările ulterioare.</w:t>
      </w:r>
    </w:p>
    <w:p>
      <w:pPr>
        <w:keepNext w:val="0"/>
        <w:keepLines w:val="0"/>
        <w:pageBreakBefore w:val="0"/>
        <w:widowControl/>
        <w:kinsoku/>
        <w:wordWrap/>
        <w:overflowPunct/>
        <w:topLinePunct w:val="0"/>
        <w:bidi w:val="0"/>
        <w:snapToGrid/>
        <w:spacing w:after="0" w:line="360" w:lineRule="auto"/>
        <w:jc w:val="both"/>
        <w:textAlignment w:val="auto"/>
        <w:outlineLvl w:val="9"/>
        <w:rPr>
          <w:rFonts w:hint="default" w:ascii="Times New Roman" w:hAnsi="Times New Roman" w:eastAsia="Times New Roman CE" w:cs="Times New Roman"/>
          <w:iCs/>
          <w:color w:val="auto"/>
          <w:sz w:val="24"/>
          <w:szCs w:val="24"/>
        </w:rPr>
      </w:pPr>
      <w:r>
        <w:rPr>
          <w:rFonts w:hint="default" w:ascii="Times New Roman" w:hAnsi="Times New Roman" w:eastAsia="Times New Roman CE" w:cs="Times New Roman"/>
          <w:color w:val="auto"/>
          <w:sz w:val="24"/>
          <w:szCs w:val="24"/>
        </w:rPr>
        <w:t>(2)</w:t>
      </w:r>
      <w:r>
        <w:rPr>
          <w:rFonts w:hint="default" w:eastAsia="Times New Roman CE" w:cs="Times New Roman"/>
          <w:color w:val="auto"/>
          <w:sz w:val="24"/>
          <w:szCs w:val="24"/>
          <w:lang w:val="ro-RO"/>
        </w:rPr>
        <w:t>.</w:t>
      </w:r>
      <w:r>
        <w:rPr>
          <w:rFonts w:hint="default" w:ascii="Times New Roman" w:hAnsi="Times New Roman" w:eastAsia="Times New Roman CE" w:cs="Times New Roman"/>
          <w:color w:val="auto"/>
          <w:sz w:val="24"/>
          <w:szCs w:val="24"/>
        </w:rPr>
        <w:t xml:space="preserve"> În cazul p</w:t>
      </w:r>
      <w:r>
        <w:rPr>
          <w:rFonts w:hint="default" w:ascii="Times New Roman" w:hAnsi="Times New Roman" w:eastAsia="Times New Roman CE" w:cs="Times New Roman"/>
          <w:iCs/>
          <w:color w:val="auto"/>
          <w:sz w:val="24"/>
          <w:szCs w:val="24"/>
          <w:lang w:val="en-US"/>
        </w:rPr>
        <w:t>ersoanel</w:t>
      </w:r>
      <w:r>
        <w:rPr>
          <w:rFonts w:hint="default" w:ascii="Times New Roman" w:hAnsi="Times New Roman" w:eastAsia="Times New Roman CE" w:cs="Times New Roman"/>
          <w:iCs/>
          <w:color w:val="auto"/>
          <w:sz w:val="24"/>
          <w:szCs w:val="24"/>
        </w:rPr>
        <w:t>or</w:t>
      </w:r>
      <w:r>
        <w:rPr>
          <w:rFonts w:hint="default" w:ascii="Times New Roman" w:hAnsi="Times New Roman" w:eastAsia="Times New Roman CE" w:cs="Times New Roman"/>
          <w:iCs/>
          <w:color w:val="auto"/>
          <w:sz w:val="24"/>
          <w:szCs w:val="24"/>
          <w:lang w:val="en-US"/>
        </w:rPr>
        <w:t xml:space="preserve"> juridice care de la constituire nu au desfăşurat activitate, </w:t>
      </w:r>
      <w:r>
        <w:rPr>
          <w:rFonts w:hint="default" w:ascii="Times New Roman" w:hAnsi="Times New Roman" w:eastAsia="Times New Roman CE" w:cs="Times New Roman"/>
          <w:iCs/>
          <w:color w:val="auto"/>
          <w:sz w:val="24"/>
          <w:szCs w:val="24"/>
        </w:rPr>
        <w:t xml:space="preserve">condiția se consideră îndeplinită dacă au </w:t>
      </w:r>
      <w:r>
        <w:rPr>
          <w:rFonts w:hint="default" w:ascii="Times New Roman" w:hAnsi="Times New Roman" w:eastAsia="Times New Roman CE" w:cs="Times New Roman"/>
          <w:iCs/>
          <w:color w:val="auto"/>
          <w:sz w:val="24"/>
          <w:szCs w:val="24"/>
          <w:lang w:val="en-US"/>
        </w:rPr>
        <w:t>depu</w:t>
      </w:r>
      <w:r>
        <w:rPr>
          <w:rFonts w:hint="default" w:ascii="Times New Roman" w:hAnsi="Times New Roman" w:eastAsia="Times New Roman CE" w:cs="Times New Roman"/>
          <w:iCs/>
          <w:color w:val="auto"/>
          <w:sz w:val="24"/>
          <w:szCs w:val="24"/>
        </w:rPr>
        <w:t>s</w:t>
      </w:r>
      <w:r>
        <w:rPr>
          <w:rFonts w:hint="default" w:ascii="Times New Roman" w:hAnsi="Times New Roman" w:eastAsia="Times New Roman CE" w:cs="Times New Roman"/>
          <w:iCs/>
          <w:color w:val="auto"/>
          <w:sz w:val="24"/>
          <w:szCs w:val="24"/>
          <w:lang w:val="en-US"/>
        </w:rPr>
        <w:t xml:space="preserve"> </w:t>
      </w:r>
      <w:r>
        <w:rPr>
          <w:rFonts w:hint="default" w:ascii="Times New Roman" w:hAnsi="Times New Roman" w:cs="Times New Roman"/>
          <w:color w:val="auto"/>
          <w:sz w:val="24"/>
          <w:szCs w:val="24"/>
          <w:lang w:val="en-US"/>
        </w:rPr>
        <w:t>formularul</w:t>
      </w:r>
      <w:r>
        <w:rPr>
          <w:rFonts w:hint="default" w:ascii="Times New Roman" w:hAnsi="Times New Roman" w:cs="Times New Roman"/>
          <w:color w:val="auto"/>
          <w:sz w:val="24"/>
          <w:szCs w:val="24"/>
        </w:rPr>
        <w:t xml:space="preserve"> „Declarație de inactivitate pentru exercițiul financiar încheiat la data de</w:t>
      </w:r>
      <w:r>
        <w:rPr>
          <w:rFonts w:hint="default" w:ascii="Times New Roman" w:hAnsi="Times New Roman" w:cs="Times New Roman"/>
          <w:color w:val="auto"/>
          <w:sz w:val="24"/>
          <w:szCs w:val="24"/>
          <w:lang w:val="en-US"/>
        </w:rPr>
        <w:t xml:space="preserve"> zz/ll/aaaa</w:t>
      </w:r>
      <w:r>
        <w:rPr>
          <w:rFonts w:hint="default" w:ascii="Times New Roman" w:hAnsi="Times New Roman" w:cs="Times New Roman"/>
          <w:color w:val="auto"/>
          <w:sz w:val="24"/>
          <w:szCs w:val="24"/>
        </w:rPr>
        <w:t>”(S1046)</w:t>
      </w:r>
      <w:r>
        <w:rPr>
          <w:rFonts w:hint="default" w:ascii="Times New Roman" w:hAnsi="Times New Roman" w:cs="Times New Roman"/>
          <w:color w:val="auto"/>
          <w:sz w:val="24"/>
          <w:szCs w:val="24"/>
          <w:lang w:val="en-US"/>
        </w:rPr>
        <w:t>,</w:t>
      </w:r>
      <w:r>
        <w:rPr>
          <w:rFonts w:hint="default" w:ascii="Times New Roman" w:hAnsi="Times New Roman" w:cs="Times New Roman"/>
          <w:color w:val="auto"/>
          <w:sz w:val="24"/>
          <w:szCs w:val="24"/>
        </w:rPr>
        <w:t xml:space="preserve"> prevăzut la art.36 alin.(2) din Legea contabilităţii nr.82/1991, republicată, cu modificările și completările ulterioare.</w:t>
      </w:r>
    </w:p>
    <w:p>
      <w:pPr>
        <w:keepNext w:val="0"/>
        <w:keepLines w:val="0"/>
        <w:pageBreakBefore w:val="0"/>
        <w:widowControl/>
        <w:kinsoku/>
        <w:wordWrap/>
        <w:overflowPunct/>
        <w:topLinePunct w:val="0"/>
        <w:bidi w:val="0"/>
        <w:snapToGrid/>
        <w:spacing w:after="0" w:line="360" w:lineRule="auto"/>
        <w:jc w:val="both"/>
        <w:textAlignment w:val="auto"/>
        <w:outlineLvl w:val="9"/>
        <w:rPr>
          <w:rFonts w:hint="default" w:ascii="Times New Roman" w:hAnsi="Times New Roman" w:eastAsia="Times New Roman CE" w:cs="Times New Roman"/>
          <w:color w:val="auto"/>
          <w:sz w:val="24"/>
          <w:szCs w:val="24"/>
          <w:lang w:val="en-US"/>
        </w:rPr>
      </w:pPr>
      <w:r>
        <w:rPr>
          <w:rFonts w:hint="default" w:ascii="Times New Roman" w:hAnsi="Times New Roman" w:eastAsia="Times New Roman CE" w:cs="Times New Roman"/>
          <w:color w:val="auto"/>
          <w:sz w:val="24"/>
          <w:szCs w:val="24"/>
        </w:rPr>
        <w:t>14</w:t>
      </w:r>
      <w:r>
        <w:rPr>
          <w:rFonts w:hint="default" w:ascii="Times New Roman" w:hAnsi="Times New Roman" w:eastAsia="Times New Roman CE" w:cs="Times New Roman"/>
          <w:color w:val="auto"/>
          <w:sz w:val="24"/>
          <w:szCs w:val="24"/>
          <w:lang w:val="en-US"/>
        </w:rPr>
        <w:t>. Îndeplinirea condiţiei de reactivare referitoare la obligaţiile de plată se verifică de compartimentul cu atribuţii în organizarea evidenţei pe plătitori, la solicitarea compartimentului de specialitate.</w:t>
      </w:r>
    </w:p>
    <w:p>
      <w:pPr>
        <w:keepNext w:val="0"/>
        <w:keepLines w:val="0"/>
        <w:pageBreakBefore w:val="0"/>
        <w:widowControl/>
        <w:kinsoku/>
        <w:wordWrap/>
        <w:overflowPunct/>
        <w:topLinePunct w:val="0"/>
        <w:bidi w:val="0"/>
        <w:snapToGrid/>
        <w:spacing w:after="0" w:line="360" w:lineRule="auto"/>
        <w:jc w:val="both"/>
        <w:textAlignment w:val="auto"/>
        <w:outlineLvl w:val="9"/>
        <w:rPr>
          <w:rFonts w:hint="default" w:ascii="Times New Roman" w:hAnsi="Times New Roman" w:eastAsia="Times New Roman CE" w:cs="Times New Roman"/>
          <w:color w:val="auto"/>
          <w:sz w:val="24"/>
          <w:szCs w:val="24"/>
          <w:lang w:val="en-US"/>
        </w:rPr>
      </w:pPr>
      <w:r>
        <w:rPr>
          <w:rFonts w:hint="default" w:ascii="Times New Roman" w:hAnsi="Times New Roman" w:eastAsia="Times New Roman CE" w:cs="Times New Roman"/>
          <w:color w:val="auto"/>
          <w:sz w:val="24"/>
          <w:szCs w:val="24"/>
        </w:rPr>
        <w:t>15</w:t>
      </w:r>
      <w:r>
        <w:rPr>
          <w:rFonts w:hint="default" w:ascii="Times New Roman" w:hAnsi="Times New Roman" w:eastAsia="Times New Roman CE" w:cs="Times New Roman"/>
          <w:color w:val="auto"/>
          <w:sz w:val="24"/>
          <w:szCs w:val="24"/>
          <w:lang w:val="en-US"/>
        </w:rPr>
        <w:t>.(1) Dacă se constată că respectivul contribuabil</w:t>
      </w:r>
      <w:r>
        <w:rPr>
          <w:rFonts w:hint="default" w:eastAsia="Times New Roman CE" w:cs="Times New Roman"/>
          <w:color w:val="auto"/>
          <w:sz w:val="24"/>
          <w:szCs w:val="24"/>
          <w:lang w:val="ro-RO"/>
        </w:rPr>
        <w:t>/plătitor</w:t>
      </w:r>
      <w:r>
        <w:rPr>
          <w:rFonts w:hint="default" w:ascii="Times New Roman" w:hAnsi="Times New Roman" w:eastAsia="Times New Roman CE" w:cs="Times New Roman"/>
          <w:color w:val="auto"/>
          <w:sz w:val="24"/>
          <w:szCs w:val="24"/>
          <w:lang w:val="en-US"/>
        </w:rPr>
        <w:t xml:space="preserve"> nu îndeplineşte condiţiile de reactivare referitoare la obligaţiile declarative şi de plată, compartimentul de specialitate</w:t>
      </w:r>
      <w:r>
        <w:rPr>
          <w:rFonts w:hint="default" w:ascii="Times New Roman" w:hAnsi="Times New Roman" w:eastAsia="Times New Roman CE" w:cs="Times New Roman"/>
          <w:color w:val="auto"/>
          <w:sz w:val="24"/>
          <w:szCs w:val="24"/>
        </w:rPr>
        <w:t xml:space="preserve"> înscrie în</w:t>
      </w:r>
      <w:r>
        <w:rPr>
          <w:rFonts w:hint="default" w:ascii="Times New Roman" w:hAnsi="Times New Roman" w:eastAsia="Times New Roman CE" w:cs="Times New Roman"/>
          <w:color w:val="auto"/>
          <w:sz w:val="24"/>
          <w:szCs w:val="24"/>
          <w:lang w:val="en-US"/>
        </w:rPr>
        <w:t xml:space="preserve"> referat</w:t>
      </w:r>
      <w:r>
        <w:rPr>
          <w:rFonts w:hint="default" w:ascii="Times New Roman" w:hAnsi="Times New Roman" w:eastAsia="Times New Roman CE" w:cs="Times New Roman"/>
          <w:color w:val="auto"/>
          <w:sz w:val="24"/>
          <w:szCs w:val="24"/>
          <w:lang w:val="ro-RO"/>
        </w:rPr>
        <w:t xml:space="preserve"> </w:t>
      </w:r>
      <w:r>
        <w:rPr>
          <w:rFonts w:hint="default" w:ascii="Times New Roman" w:hAnsi="Times New Roman" w:eastAsia="Times New Roman CE" w:cs="Times New Roman"/>
          <w:color w:val="auto"/>
          <w:sz w:val="24"/>
          <w:szCs w:val="24"/>
          <w:lang w:val="en-US"/>
        </w:rPr>
        <w:t>motivaţia propunerii de respingere a solicitării de reactivare.</w:t>
      </w:r>
    </w:p>
    <w:p>
      <w:pPr>
        <w:keepNext w:val="0"/>
        <w:keepLines w:val="0"/>
        <w:pageBreakBefore w:val="0"/>
        <w:widowControl/>
        <w:numPr>
          <w:ilvl w:val="0"/>
          <w:numId w:val="0"/>
        </w:numPr>
        <w:kinsoku/>
        <w:wordWrap/>
        <w:overflowPunct/>
        <w:topLinePunct w:val="0"/>
        <w:bidi w:val="0"/>
        <w:snapToGrid/>
        <w:spacing w:after="0" w:line="360" w:lineRule="auto"/>
        <w:jc w:val="both"/>
        <w:textAlignment w:val="auto"/>
        <w:outlineLvl w:val="9"/>
        <w:rPr>
          <w:rFonts w:hint="default" w:ascii="Times New Roman" w:hAnsi="Times New Roman" w:eastAsia="Times New Roman CE" w:cs="Times New Roman"/>
          <w:color w:val="auto"/>
          <w:sz w:val="24"/>
          <w:szCs w:val="24"/>
        </w:rPr>
      </w:pPr>
      <w:r>
        <w:rPr>
          <w:rFonts w:hint="default" w:eastAsia="Times New Roman CE" w:cs="Times New Roman"/>
          <w:color w:val="auto"/>
          <w:sz w:val="24"/>
          <w:szCs w:val="24"/>
          <w:lang w:val="ro-RO"/>
        </w:rPr>
        <w:t xml:space="preserve">(2). </w:t>
      </w:r>
      <w:r>
        <w:rPr>
          <w:rFonts w:hint="default" w:ascii="Times New Roman" w:hAnsi="Times New Roman" w:eastAsia="Times New Roman CE" w:cs="Times New Roman"/>
          <w:color w:val="auto"/>
          <w:sz w:val="24"/>
          <w:szCs w:val="24"/>
        </w:rPr>
        <w:t>Prevederile cap.III pct. 49, pct.52 și pct.53 se aplică în mod corespunzător.</w:t>
      </w:r>
    </w:p>
    <w:p>
      <w:pPr>
        <w:keepNext w:val="0"/>
        <w:keepLines w:val="0"/>
        <w:pageBreakBefore w:val="0"/>
        <w:widowControl/>
        <w:kinsoku/>
        <w:wordWrap/>
        <w:overflowPunct/>
        <w:topLinePunct w:val="0"/>
        <w:bidi w:val="0"/>
        <w:snapToGrid/>
        <w:spacing w:after="0" w:line="360" w:lineRule="auto"/>
        <w:jc w:val="both"/>
        <w:textAlignment w:val="auto"/>
        <w:outlineLvl w:val="9"/>
        <w:rPr>
          <w:rFonts w:hint="default" w:ascii="Times New Roman" w:hAnsi="Times New Roman" w:eastAsia="Times New Roman CE" w:cs="Times New Roman"/>
          <w:color w:val="auto"/>
          <w:sz w:val="24"/>
          <w:szCs w:val="24"/>
          <w:lang w:val="en-US"/>
        </w:rPr>
      </w:pPr>
      <w:r>
        <w:rPr>
          <w:rFonts w:hint="default" w:ascii="Times New Roman" w:hAnsi="Times New Roman" w:eastAsia="Times New Roman CE" w:cs="Times New Roman"/>
          <w:color w:val="auto"/>
          <w:sz w:val="24"/>
          <w:szCs w:val="24"/>
        </w:rPr>
        <w:t>16</w:t>
      </w:r>
      <w:r>
        <w:rPr>
          <w:rFonts w:hint="default" w:ascii="Times New Roman" w:hAnsi="Times New Roman" w:eastAsia="Times New Roman CE" w:cs="Times New Roman"/>
          <w:color w:val="auto"/>
          <w:sz w:val="24"/>
          <w:szCs w:val="24"/>
          <w:lang w:val="en-US"/>
        </w:rPr>
        <w:t>.(1)</w:t>
      </w:r>
      <w:r>
        <w:rPr>
          <w:rFonts w:hint="default" w:eastAsia="Times New Roman CE" w:cs="Times New Roman"/>
          <w:color w:val="auto"/>
          <w:sz w:val="24"/>
          <w:szCs w:val="24"/>
          <w:lang w:val="ro-RO"/>
        </w:rPr>
        <w:t xml:space="preserve"> </w:t>
      </w:r>
      <w:r>
        <w:rPr>
          <w:rFonts w:hint="default" w:ascii="Times New Roman" w:hAnsi="Times New Roman" w:eastAsia="Times New Roman CE" w:cs="Times New Roman"/>
          <w:color w:val="auto"/>
          <w:sz w:val="24"/>
          <w:szCs w:val="24"/>
          <w:lang w:val="en-US"/>
        </w:rPr>
        <w:t>Dacă se constată că respectivul contribuabil</w:t>
      </w:r>
      <w:r>
        <w:rPr>
          <w:rFonts w:hint="default" w:eastAsia="Times New Roman CE" w:cs="Times New Roman"/>
          <w:color w:val="auto"/>
          <w:sz w:val="24"/>
          <w:szCs w:val="24"/>
          <w:lang w:val="ro-RO"/>
        </w:rPr>
        <w:t>/plătitor</w:t>
      </w:r>
      <w:r>
        <w:rPr>
          <w:rFonts w:hint="default" w:ascii="Times New Roman" w:hAnsi="Times New Roman" w:eastAsia="Times New Roman CE" w:cs="Times New Roman"/>
          <w:color w:val="auto"/>
          <w:sz w:val="24"/>
          <w:szCs w:val="24"/>
          <w:lang w:val="en-US"/>
        </w:rPr>
        <w:t xml:space="preserve"> îndeplineşte condiţiile de reactivare referitoare la obligaţiile declarative şi de plată, compartimentul de specialitate</w:t>
      </w:r>
      <w:r>
        <w:rPr>
          <w:rFonts w:hint="default" w:ascii="Times New Roman" w:hAnsi="Times New Roman" w:eastAsia="Times New Roman CE" w:cs="Times New Roman"/>
          <w:color w:val="auto"/>
          <w:sz w:val="24"/>
          <w:szCs w:val="24"/>
        </w:rPr>
        <w:t xml:space="preserve"> v</w:t>
      </w:r>
      <w:r>
        <w:rPr>
          <w:rFonts w:hint="default" w:ascii="Times New Roman" w:hAnsi="Times New Roman" w:eastAsia="Times New Roman CE" w:cs="Times New Roman"/>
          <w:color w:val="auto"/>
          <w:sz w:val="24"/>
          <w:szCs w:val="24"/>
          <w:lang w:val="en-US"/>
        </w:rPr>
        <w:t>erifică în evidenţele fiscale dacă acel contribuabil</w:t>
      </w:r>
      <w:r>
        <w:rPr>
          <w:rFonts w:hint="default" w:eastAsia="Times New Roman CE" w:cs="Times New Roman"/>
          <w:color w:val="auto"/>
          <w:sz w:val="24"/>
          <w:szCs w:val="24"/>
          <w:lang w:val="ro-RO"/>
        </w:rPr>
        <w:t>/plătitor</w:t>
      </w:r>
      <w:r>
        <w:rPr>
          <w:rFonts w:hint="default" w:ascii="Times New Roman" w:hAnsi="Times New Roman" w:eastAsia="Times New Roman CE" w:cs="Times New Roman"/>
          <w:color w:val="auto"/>
          <w:sz w:val="24"/>
          <w:szCs w:val="24"/>
          <w:lang w:val="en-US"/>
        </w:rPr>
        <w:t xml:space="preserve"> se încadrează în una dintre situaţiile de declarare în inactivitate prevăzute de art.</w:t>
      </w:r>
      <w:r>
        <w:rPr>
          <w:rFonts w:hint="default" w:ascii="Times New Roman" w:hAnsi="Times New Roman" w:eastAsia="Times New Roman CE" w:cs="Times New Roman"/>
          <w:color w:val="auto"/>
          <w:sz w:val="24"/>
          <w:szCs w:val="24"/>
        </w:rPr>
        <w:t xml:space="preserve"> </w:t>
      </w:r>
      <w:r>
        <w:rPr>
          <w:rFonts w:hint="default" w:ascii="Times New Roman" w:hAnsi="Times New Roman" w:eastAsia="Times New Roman CE" w:cs="Times New Roman"/>
          <w:color w:val="auto"/>
          <w:sz w:val="24"/>
          <w:szCs w:val="24"/>
          <w:lang w:val="en-US"/>
        </w:rPr>
        <w:t>92 alin. (1)</w:t>
      </w:r>
      <w:r>
        <w:rPr>
          <w:rFonts w:hint="default" w:ascii="Times New Roman" w:hAnsi="Times New Roman" w:eastAsia="Times New Roman CE" w:cs="Times New Roman"/>
          <w:color w:val="auto"/>
          <w:sz w:val="24"/>
          <w:szCs w:val="24"/>
        </w:rPr>
        <w:t xml:space="preserve"> lit.d)-g) </w:t>
      </w:r>
      <w:r>
        <w:rPr>
          <w:rFonts w:hint="default" w:ascii="Times New Roman" w:hAnsi="Times New Roman" w:cs="Times New Roman"/>
          <w:color w:val="auto"/>
          <w:sz w:val="24"/>
          <w:szCs w:val="24"/>
        </w:rPr>
        <w:t>și/sau alin</w:t>
      </w:r>
      <w:r>
        <w:rPr>
          <w:rFonts w:hint="default" w:cs="Times New Roman"/>
          <w:color w:val="auto"/>
          <w:sz w:val="24"/>
          <w:szCs w:val="24"/>
          <w:lang w:val="ro-RO"/>
        </w:rPr>
        <w:t xml:space="preserve">. </w:t>
      </w:r>
      <w:r>
        <w:rPr>
          <w:rFonts w:hint="default" w:ascii="Times New Roman" w:hAnsi="Times New Roman" w:cs="Times New Roman"/>
          <w:color w:val="auto"/>
          <w:sz w:val="24"/>
          <w:szCs w:val="24"/>
        </w:rPr>
        <w:t>(</w:t>
      </w:r>
      <w:r>
        <w:rPr>
          <w:rFonts w:hint="default" w:ascii="Times New Roman" w:hAnsi="Times New Roman" w:eastAsia="Times New Roman CE" w:cs="Times New Roman"/>
          <w:iCs/>
          <w:color w:val="auto"/>
          <w:sz w:val="24"/>
          <w:szCs w:val="24"/>
        </w:rPr>
        <w:t>1^2</w:t>
      </w:r>
      <w:r>
        <w:rPr>
          <w:rFonts w:hint="default" w:ascii="Times New Roman" w:hAnsi="Times New Roman" w:cs="Times New Roman"/>
          <w:color w:val="auto"/>
          <w:sz w:val="24"/>
          <w:szCs w:val="24"/>
        </w:rPr>
        <w:t>)</w:t>
      </w:r>
      <w:r>
        <w:rPr>
          <w:rFonts w:hint="default" w:ascii="Times New Roman" w:hAnsi="Times New Roman" w:cs="Times New Roman"/>
          <w:color w:val="auto"/>
          <w:sz w:val="24"/>
          <w:szCs w:val="24"/>
          <w:lang w:val="ro-RO"/>
        </w:rPr>
        <w:t xml:space="preserve"> </w:t>
      </w:r>
      <w:r>
        <w:rPr>
          <w:rFonts w:hint="default" w:ascii="Times New Roman" w:hAnsi="Times New Roman" w:eastAsia="Times New Roman CE" w:cs="Times New Roman"/>
          <w:color w:val="auto"/>
          <w:sz w:val="24"/>
          <w:szCs w:val="24"/>
          <w:lang w:val="en-US"/>
        </w:rPr>
        <w:t>din Codul de procedură fiscală</w:t>
      </w:r>
      <w:r>
        <w:rPr>
          <w:rFonts w:hint="default" w:ascii="Times New Roman" w:hAnsi="Times New Roman" w:eastAsia="Times New Roman CE" w:cs="Times New Roman"/>
          <w:color w:val="auto"/>
          <w:sz w:val="24"/>
          <w:szCs w:val="24"/>
        </w:rPr>
        <w:t>, după caz</w:t>
      </w:r>
      <w:r>
        <w:rPr>
          <w:rFonts w:hint="default" w:ascii="Times New Roman" w:hAnsi="Times New Roman" w:eastAsia="Times New Roman CE" w:cs="Times New Roman"/>
          <w:color w:val="auto"/>
          <w:sz w:val="24"/>
          <w:szCs w:val="24"/>
          <w:lang w:val="en-US"/>
        </w:rPr>
        <w:t>.</w:t>
      </w:r>
    </w:p>
    <w:p>
      <w:pPr>
        <w:keepNext w:val="0"/>
        <w:keepLines w:val="0"/>
        <w:pageBreakBefore w:val="0"/>
        <w:widowControl/>
        <w:kinsoku/>
        <w:wordWrap/>
        <w:overflowPunct/>
        <w:topLinePunct w:val="0"/>
        <w:bidi w:val="0"/>
        <w:snapToGrid/>
        <w:spacing w:after="0" w:line="360" w:lineRule="auto"/>
        <w:jc w:val="both"/>
        <w:textAlignment w:val="auto"/>
        <w:outlineLvl w:val="9"/>
        <w:rPr>
          <w:rFonts w:hint="default" w:ascii="Times New Roman" w:hAnsi="Times New Roman" w:eastAsia="Times New Roman CE" w:cs="Times New Roman"/>
          <w:color w:val="auto"/>
          <w:sz w:val="24"/>
          <w:szCs w:val="24"/>
          <w:lang w:val="en-US"/>
        </w:rPr>
      </w:pPr>
      <w:r>
        <w:rPr>
          <w:rFonts w:hint="default" w:ascii="Times New Roman" w:hAnsi="Times New Roman" w:eastAsia="Times New Roman CE" w:cs="Times New Roman"/>
          <w:color w:val="auto"/>
          <w:sz w:val="24"/>
          <w:szCs w:val="24"/>
          <w:lang w:val="en-US"/>
        </w:rPr>
        <w:t>(2)</w:t>
      </w:r>
      <w:r>
        <w:rPr>
          <w:rFonts w:hint="default" w:eastAsia="Times New Roman CE" w:cs="Times New Roman"/>
          <w:color w:val="auto"/>
          <w:sz w:val="24"/>
          <w:szCs w:val="24"/>
          <w:lang w:val="ro-RO"/>
        </w:rPr>
        <w:t>.</w:t>
      </w:r>
      <w:r>
        <w:rPr>
          <w:rFonts w:hint="default" w:ascii="Times New Roman" w:hAnsi="Times New Roman" w:eastAsia="Times New Roman CE" w:cs="Times New Roman"/>
          <w:color w:val="auto"/>
          <w:sz w:val="24"/>
          <w:szCs w:val="24"/>
          <w:lang w:val="en-US"/>
        </w:rPr>
        <w:t xml:space="preserve"> În cazul în care contribuabilul</w:t>
      </w:r>
      <w:r>
        <w:rPr>
          <w:rFonts w:hint="default" w:eastAsia="Times New Roman CE" w:cs="Times New Roman"/>
          <w:color w:val="auto"/>
          <w:sz w:val="24"/>
          <w:szCs w:val="24"/>
          <w:lang w:val="ro-RO"/>
        </w:rPr>
        <w:t>/plătitorul</w:t>
      </w:r>
      <w:r>
        <w:rPr>
          <w:rFonts w:hint="default" w:ascii="Times New Roman" w:hAnsi="Times New Roman" w:eastAsia="Times New Roman CE" w:cs="Times New Roman"/>
          <w:color w:val="auto"/>
          <w:sz w:val="24"/>
          <w:szCs w:val="24"/>
          <w:lang w:val="en-US"/>
        </w:rPr>
        <w:t xml:space="preserve"> se încadrează în una dintre situaţiile de declarare în inactivitate</w:t>
      </w:r>
      <w:r>
        <w:rPr>
          <w:rFonts w:hint="default" w:ascii="Times New Roman" w:hAnsi="Times New Roman" w:eastAsia="Times New Roman CE" w:cs="Times New Roman"/>
          <w:color w:val="auto"/>
          <w:sz w:val="24"/>
          <w:szCs w:val="24"/>
        </w:rPr>
        <w:t xml:space="preserve"> fiscală</w:t>
      </w:r>
      <w:r>
        <w:rPr>
          <w:rFonts w:hint="default" w:ascii="Times New Roman" w:hAnsi="Times New Roman" w:eastAsia="Times New Roman CE" w:cs="Times New Roman"/>
          <w:color w:val="auto"/>
          <w:sz w:val="24"/>
          <w:szCs w:val="24"/>
          <w:lang w:val="en-US"/>
        </w:rPr>
        <w:t>,</w:t>
      </w:r>
      <w:r>
        <w:rPr>
          <w:rFonts w:hint="default" w:ascii="Times New Roman" w:hAnsi="Times New Roman" w:eastAsia="Times New Roman CE" w:cs="Times New Roman"/>
          <w:color w:val="auto"/>
          <w:sz w:val="24"/>
          <w:szCs w:val="24"/>
        </w:rPr>
        <w:t xml:space="preserve"> </w:t>
      </w:r>
      <w:r>
        <w:rPr>
          <w:rFonts w:hint="default" w:ascii="Times New Roman" w:hAnsi="Times New Roman" w:eastAsia="Times New Roman CE" w:cs="Times New Roman"/>
          <w:color w:val="auto"/>
          <w:sz w:val="24"/>
          <w:szCs w:val="24"/>
          <w:lang w:val="en-US"/>
        </w:rPr>
        <w:t xml:space="preserve">compartimentul de specialitate </w:t>
      </w:r>
      <w:r>
        <w:rPr>
          <w:rFonts w:hint="default" w:ascii="Times New Roman" w:hAnsi="Times New Roman" w:eastAsia="Times New Roman CE" w:cs="Times New Roman"/>
          <w:color w:val="auto"/>
          <w:sz w:val="24"/>
          <w:szCs w:val="24"/>
        </w:rPr>
        <w:t>înscrie în</w:t>
      </w:r>
      <w:r>
        <w:rPr>
          <w:rFonts w:hint="default" w:ascii="Times New Roman" w:hAnsi="Times New Roman" w:eastAsia="Times New Roman CE" w:cs="Times New Roman"/>
          <w:color w:val="auto"/>
          <w:sz w:val="24"/>
          <w:szCs w:val="24"/>
          <w:lang w:val="en-US"/>
        </w:rPr>
        <w:t xml:space="preserve"> referat propune</w:t>
      </w:r>
      <w:r>
        <w:rPr>
          <w:rFonts w:hint="default" w:ascii="Times New Roman" w:hAnsi="Times New Roman" w:eastAsia="Times New Roman CE" w:cs="Times New Roman"/>
          <w:color w:val="auto"/>
          <w:sz w:val="24"/>
          <w:szCs w:val="24"/>
        </w:rPr>
        <w:t>rea de</w:t>
      </w:r>
      <w:r>
        <w:rPr>
          <w:rFonts w:hint="default" w:ascii="Times New Roman" w:hAnsi="Times New Roman" w:eastAsia="Times New Roman CE" w:cs="Times New Roman"/>
          <w:color w:val="auto"/>
          <w:sz w:val="24"/>
          <w:szCs w:val="24"/>
          <w:lang w:val="en-US"/>
        </w:rPr>
        <w:t xml:space="preserve"> reactivare</w:t>
      </w:r>
      <w:r>
        <w:rPr>
          <w:rFonts w:hint="default" w:ascii="Times New Roman" w:hAnsi="Times New Roman" w:eastAsia="Times New Roman CE" w:cs="Times New Roman"/>
          <w:color w:val="auto"/>
          <w:sz w:val="24"/>
          <w:szCs w:val="24"/>
        </w:rPr>
        <w:t xml:space="preserve"> a contribuabilului</w:t>
      </w:r>
      <w:r>
        <w:rPr>
          <w:rFonts w:hint="default" w:eastAsia="Times New Roman CE" w:cs="Times New Roman"/>
          <w:color w:val="auto"/>
          <w:sz w:val="24"/>
          <w:szCs w:val="24"/>
          <w:lang w:val="ro-RO"/>
        </w:rPr>
        <w:t>/plătitorului</w:t>
      </w:r>
      <w:r>
        <w:rPr>
          <w:rFonts w:hint="default" w:ascii="Times New Roman" w:hAnsi="Times New Roman" w:eastAsia="Times New Roman CE" w:cs="Times New Roman"/>
          <w:color w:val="auto"/>
          <w:sz w:val="24"/>
          <w:szCs w:val="24"/>
        </w:rPr>
        <w:t xml:space="preserve"> declarat inactiv potrivit art.92 alin.(1) lit.a) din Codul de procedură fiscală, precum și propunerea de declarare a inactivității fiscale potrivit noii situații de inactivitate fiscală.</w:t>
      </w:r>
      <w:r>
        <w:rPr>
          <w:rFonts w:hint="default" w:ascii="Times New Roman" w:hAnsi="Times New Roman" w:eastAsia="Times New Roman CE" w:cs="Times New Roman"/>
          <w:color w:val="auto"/>
          <w:sz w:val="24"/>
          <w:szCs w:val="24"/>
          <w:lang w:val="en-US"/>
        </w:rPr>
        <w:t xml:space="preserve"> </w:t>
      </w:r>
    </w:p>
    <w:p>
      <w:pPr>
        <w:keepNext w:val="0"/>
        <w:keepLines w:val="0"/>
        <w:pageBreakBefore w:val="0"/>
        <w:widowControl/>
        <w:kinsoku/>
        <w:wordWrap/>
        <w:overflowPunct/>
        <w:topLinePunct w:val="0"/>
        <w:bidi w:val="0"/>
        <w:snapToGrid/>
        <w:spacing w:after="0" w:line="360" w:lineRule="auto"/>
        <w:jc w:val="both"/>
        <w:textAlignment w:val="auto"/>
        <w:outlineLvl w:val="9"/>
        <w:rPr>
          <w:rFonts w:hint="default" w:ascii="Times New Roman" w:hAnsi="Times New Roman" w:eastAsia="Times New Roman CE" w:cs="Times New Roman"/>
          <w:color w:val="auto"/>
          <w:sz w:val="24"/>
          <w:szCs w:val="24"/>
        </w:rPr>
      </w:pPr>
      <w:r>
        <w:rPr>
          <w:rFonts w:hint="default" w:ascii="Times New Roman" w:hAnsi="Times New Roman" w:eastAsia="Times New Roman CE" w:cs="Times New Roman"/>
          <w:color w:val="auto"/>
          <w:sz w:val="24"/>
          <w:szCs w:val="24"/>
        </w:rPr>
        <w:t>(3)</w:t>
      </w:r>
      <w:r>
        <w:rPr>
          <w:rFonts w:hint="default" w:eastAsia="Times New Roman CE" w:cs="Times New Roman"/>
          <w:color w:val="auto"/>
          <w:sz w:val="24"/>
          <w:szCs w:val="24"/>
          <w:lang w:val="ro-RO"/>
        </w:rPr>
        <w:t>.</w:t>
      </w:r>
      <w:r>
        <w:rPr>
          <w:rFonts w:hint="default" w:ascii="Times New Roman" w:hAnsi="Times New Roman" w:eastAsia="Times New Roman CE" w:cs="Times New Roman"/>
          <w:color w:val="auto"/>
          <w:sz w:val="24"/>
          <w:szCs w:val="24"/>
        </w:rPr>
        <w:t xml:space="preserve"> Prevederile cap.III pct.50, pct.52 și pct.53 se aplică în mod corespunzător.</w:t>
      </w:r>
    </w:p>
    <w:p>
      <w:pPr>
        <w:keepNext w:val="0"/>
        <w:keepLines w:val="0"/>
        <w:pageBreakBefore w:val="0"/>
        <w:widowControl/>
        <w:numPr>
          <w:ilvl w:val="255"/>
          <w:numId w:val="0"/>
        </w:numPr>
        <w:kinsoku/>
        <w:wordWrap/>
        <w:overflowPunct/>
        <w:topLinePunct w:val="0"/>
        <w:bidi w:val="0"/>
        <w:snapToGrid/>
        <w:spacing w:after="0" w:line="360" w:lineRule="auto"/>
        <w:jc w:val="both"/>
        <w:textAlignment w:val="auto"/>
        <w:outlineLvl w:val="9"/>
        <w:rPr>
          <w:rFonts w:hint="default" w:ascii="Times New Roman" w:hAnsi="Times New Roman" w:eastAsia="Times New Roman CE" w:cs="Times New Roman"/>
          <w:color w:val="auto"/>
          <w:sz w:val="24"/>
          <w:szCs w:val="24"/>
          <w:lang w:val="ro-RO"/>
        </w:rPr>
      </w:pPr>
      <w:r>
        <w:rPr>
          <w:rFonts w:hint="default" w:ascii="Times New Roman" w:hAnsi="Times New Roman" w:eastAsia="Times New Roman CE" w:cs="Times New Roman"/>
          <w:color w:val="auto"/>
          <w:sz w:val="24"/>
          <w:szCs w:val="24"/>
        </w:rPr>
        <w:t>17. Pentru contribuabilul</w:t>
      </w:r>
      <w:r>
        <w:rPr>
          <w:rFonts w:hint="default" w:eastAsia="Times New Roman CE" w:cs="Times New Roman"/>
          <w:color w:val="auto"/>
          <w:sz w:val="24"/>
          <w:szCs w:val="24"/>
          <w:lang w:val="ro-RO"/>
        </w:rPr>
        <w:t>/plătitorul</w:t>
      </w:r>
      <w:r>
        <w:rPr>
          <w:rFonts w:hint="default" w:ascii="Times New Roman" w:hAnsi="Times New Roman" w:eastAsia="Times New Roman CE" w:cs="Times New Roman"/>
          <w:color w:val="auto"/>
          <w:sz w:val="24"/>
          <w:szCs w:val="24"/>
        </w:rPr>
        <w:t xml:space="preserve"> care a îndeplinit condițiile de reactivare și nu se încadrează în niciuna dintre condițiile de declarare în inactivitate prevăzute la art.92 </w:t>
      </w:r>
      <w:r>
        <w:rPr>
          <w:rFonts w:hint="default" w:eastAsia="Times New Roman CE" w:cs="Times New Roman"/>
          <w:color w:val="auto"/>
          <w:sz w:val="24"/>
          <w:szCs w:val="24"/>
          <w:lang w:val="ro-RO"/>
        </w:rPr>
        <w:t>alin.(1)</w:t>
      </w:r>
      <w:r>
        <w:rPr>
          <w:rFonts w:hint="default" w:eastAsia="Times New Roman CE" w:cs="Times New Roman"/>
          <w:color w:val="C00000"/>
          <w:sz w:val="24"/>
          <w:szCs w:val="24"/>
          <w:lang w:val="ro-RO"/>
        </w:rPr>
        <w:t xml:space="preserve"> </w:t>
      </w:r>
      <w:r>
        <w:rPr>
          <w:rFonts w:hint="default" w:ascii="Times New Roman" w:hAnsi="Times New Roman" w:eastAsia="Times New Roman CE" w:cs="Times New Roman"/>
          <w:color w:val="auto"/>
          <w:sz w:val="24"/>
          <w:szCs w:val="24"/>
        </w:rPr>
        <w:t xml:space="preserve">lit.d)-g) </w:t>
      </w:r>
      <w:r>
        <w:rPr>
          <w:rFonts w:hint="default" w:ascii="Times New Roman" w:hAnsi="Times New Roman" w:cs="Times New Roman"/>
          <w:bCs/>
          <w:color w:val="auto"/>
          <w:sz w:val="24"/>
          <w:szCs w:val="24"/>
        </w:rPr>
        <w:t>și</w:t>
      </w:r>
      <w:r>
        <w:rPr>
          <w:rFonts w:hint="default" w:cs="Times New Roman"/>
          <w:bCs/>
          <w:color w:val="auto"/>
          <w:sz w:val="24"/>
          <w:szCs w:val="24"/>
          <w:lang w:val="ro-RO"/>
        </w:rPr>
        <w:t xml:space="preserve"> </w:t>
      </w:r>
      <w:r>
        <w:rPr>
          <w:rFonts w:hint="default" w:ascii="Times New Roman" w:hAnsi="Times New Roman" w:cs="Times New Roman"/>
          <w:bCs/>
          <w:color w:val="auto"/>
          <w:sz w:val="24"/>
          <w:szCs w:val="24"/>
        </w:rPr>
        <w:t>alin.</w:t>
      </w:r>
      <w:r>
        <w:rPr>
          <w:rFonts w:hint="default" w:ascii="Times New Roman" w:hAnsi="Times New Roman" w:cs="Times New Roman"/>
          <w:color w:val="auto"/>
          <w:sz w:val="24"/>
          <w:szCs w:val="24"/>
        </w:rPr>
        <w:t>(</w:t>
      </w:r>
      <w:r>
        <w:rPr>
          <w:rFonts w:hint="default" w:ascii="Times New Roman" w:hAnsi="Times New Roman" w:eastAsia="Times New Roman CE" w:cs="Times New Roman"/>
          <w:iCs/>
          <w:color w:val="auto"/>
          <w:sz w:val="24"/>
          <w:szCs w:val="24"/>
        </w:rPr>
        <w:t>1^2</w:t>
      </w:r>
      <w:r>
        <w:rPr>
          <w:rFonts w:hint="default" w:ascii="Times New Roman" w:hAnsi="Times New Roman" w:cs="Times New Roman"/>
          <w:color w:val="auto"/>
          <w:sz w:val="24"/>
          <w:szCs w:val="24"/>
        </w:rPr>
        <w:t>)</w:t>
      </w:r>
      <w:r>
        <w:rPr>
          <w:rFonts w:hint="default" w:ascii="Times New Roman" w:hAnsi="Times New Roman" w:cs="Times New Roman"/>
          <w:bCs/>
          <w:color w:val="auto"/>
          <w:sz w:val="24"/>
          <w:szCs w:val="24"/>
        </w:rPr>
        <w:t xml:space="preserve"> </w:t>
      </w:r>
      <w:r>
        <w:rPr>
          <w:rFonts w:hint="default" w:ascii="Times New Roman" w:hAnsi="Times New Roman" w:eastAsia="Times New Roman CE" w:cs="Times New Roman"/>
          <w:color w:val="auto"/>
          <w:sz w:val="24"/>
          <w:szCs w:val="24"/>
        </w:rPr>
        <w:t>din Codul de procedură fiscală, după caz, compartimentul de specialitate solicită structurilor cu atribuții de executare silită verificarea condiției prevăzută de art.92 alin.(1) lit.c) din Codul de procedură fiscală, respectiv dacă funcționează la domiciliul fiscal declarat.</w:t>
      </w:r>
      <w:r>
        <w:rPr>
          <w:rFonts w:hint="default" w:ascii="Times New Roman" w:hAnsi="Times New Roman" w:eastAsia="Times New Roman CE" w:cs="Times New Roman"/>
          <w:color w:val="auto"/>
          <w:sz w:val="24"/>
          <w:szCs w:val="24"/>
          <w:lang w:val="en-US"/>
        </w:rPr>
        <w:t xml:space="preserve"> Solicitarea se realizeaz</w:t>
      </w:r>
      <w:r>
        <w:rPr>
          <w:rFonts w:hint="default" w:ascii="Times New Roman" w:hAnsi="Times New Roman" w:eastAsia="Times New Roman CE" w:cs="Times New Roman"/>
          <w:color w:val="auto"/>
          <w:sz w:val="24"/>
          <w:szCs w:val="24"/>
        </w:rPr>
        <w:t>ă prin transmiterea adresei prevăzută în anexa nr.</w:t>
      </w:r>
      <w:r>
        <w:rPr>
          <w:rFonts w:hint="default" w:eastAsia="Times New Roman CE" w:cs="Times New Roman"/>
          <w:color w:val="auto"/>
          <w:sz w:val="24"/>
          <w:szCs w:val="24"/>
          <w:lang w:val="ro-RO"/>
        </w:rPr>
        <w:t xml:space="preserve">18 la ordin, </w:t>
      </w:r>
      <w:r>
        <w:rPr>
          <w:rFonts w:hint="default" w:ascii="Times New Roman" w:hAnsi="Times New Roman" w:eastAsia="Times New Roman CE" w:cs="Times New Roman"/>
          <w:color w:val="auto"/>
          <w:sz w:val="24"/>
          <w:szCs w:val="24"/>
          <w:lang w:val="en-US"/>
        </w:rPr>
        <w:t xml:space="preserve">iar </w:t>
      </w:r>
      <w:r>
        <w:rPr>
          <w:rFonts w:hint="default" w:ascii="Times New Roman" w:hAnsi="Times New Roman" w:eastAsia="Times New Roman CE" w:cs="Times New Roman"/>
          <w:color w:val="auto"/>
          <w:sz w:val="24"/>
          <w:szCs w:val="24"/>
        </w:rPr>
        <w:t xml:space="preserve">structurile de executare silită aplică procedura prevăzută la capitolul II lit.C. </w:t>
      </w:r>
    </w:p>
    <w:p>
      <w:pPr>
        <w:keepNext w:val="0"/>
        <w:keepLines w:val="0"/>
        <w:pageBreakBefore w:val="0"/>
        <w:widowControl/>
        <w:kinsoku/>
        <w:wordWrap/>
        <w:overflowPunct/>
        <w:topLinePunct w:val="0"/>
        <w:bidi w:val="0"/>
        <w:snapToGrid/>
        <w:spacing w:after="0" w:line="360" w:lineRule="auto"/>
        <w:jc w:val="both"/>
        <w:textAlignment w:val="auto"/>
        <w:outlineLvl w:val="9"/>
        <w:rPr>
          <w:rFonts w:hint="default" w:ascii="Times New Roman" w:hAnsi="Times New Roman" w:eastAsia="Times New Roman CE" w:cs="Times New Roman"/>
          <w:color w:val="auto"/>
          <w:sz w:val="24"/>
          <w:szCs w:val="24"/>
          <w:lang w:val="en-US"/>
        </w:rPr>
      </w:pPr>
      <w:r>
        <w:rPr>
          <w:rFonts w:hint="default" w:ascii="Times New Roman" w:hAnsi="Times New Roman" w:eastAsia="Times New Roman CE" w:cs="Times New Roman"/>
          <w:color w:val="auto"/>
          <w:sz w:val="24"/>
          <w:szCs w:val="24"/>
        </w:rPr>
        <w:t>18. (1) Dacă structurile de executare silită constată că respectivul contribuabil</w:t>
      </w:r>
      <w:r>
        <w:rPr>
          <w:rFonts w:hint="default" w:eastAsia="Times New Roman CE" w:cs="Times New Roman"/>
          <w:color w:val="auto"/>
          <w:sz w:val="24"/>
          <w:szCs w:val="24"/>
          <w:lang w:val="ro-RO"/>
        </w:rPr>
        <w:t>/plătitor</w:t>
      </w:r>
      <w:r>
        <w:rPr>
          <w:rFonts w:hint="default" w:ascii="Times New Roman" w:hAnsi="Times New Roman" w:eastAsia="Times New Roman CE" w:cs="Times New Roman"/>
          <w:color w:val="auto"/>
          <w:sz w:val="24"/>
          <w:szCs w:val="24"/>
        </w:rPr>
        <w:t xml:space="preserve"> se află în situația de declarare în inactivitate prevăzută la art.92 alin.(1) lit.c) din Codul de procedură fiscală, </w:t>
      </w:r>
      <w:r>
        <w:rPr>
          <w:rFonts w:hint="default" w:ascii="Times New Roman" w:hAnsi="Times New Roman" w:eastAsia="Times New Roman CE" w:cs="Times New Roman"/>
          <w:color w:val="auto"/>
          <w:sz w:val="24"/>
          <w:szCs w:val="24"/>
          <w:lang w:val="en-US"/>
        </w:rPr>
        <w:t xml:space="preserve">compartimentul de specialitate </w:t>
      </w:r>
      <w:r>
        <w:rPr>
          <w:rFonts w:hint="default" w:ascii="Times New Roman" w:hAnsi="Times New Roman" w:eastAsia="Times New Roman CE" w:cs="Times New Roman"/>
          <w:color w:val="auto"/>
          <w:sz w:val="24"/>
          <w:szCs w:val="24"/>
        </w:rPr>
        <w:t>înscrie în</w:t>
      </w:r>
      <w:r>
        <w:rPr>
          <w:rFonts w:hint="default" w:ascii="Times New Roman" w:hAnsi="Times New Roman" w:eastAsia="Times New Roman CE" w:cs="Times New Roman"/>
          <w:color w:val="auto"/>
          <w:sz w:val="24"/>
          <w:szCs w:val="24"/>
          <w:lang w:val="en-US"/>
        </w:rPr>
        <w:t xml:space="preserve"> referat propune</w:t>
      </w:r>
      <w:r>
        <w:rPr>
          <w:rFonts w:hint="default" w:ascii="Times New Roman" w:hAnsi="Times New Roman" w:eastAsia="Times New Roman CE" w:cs="Times New Roman"/>
          <w:color w:val="auto"/>
          <w:sz w:val="24"/>
          <w:szCs w:val="24"/>
        </w:rPr>
        <w:t>rea de</w:t>
      </w:r>
      <w:r>
        <w:rPr>
          <w:rFonts w:hint="default" w:ascii="Times New Roman" w:hAnsi="Times New Roman" w:eastAsia="Times New Roman CE" w:cs="Times New Roman"/>
          <w:color w:val="auto"/>
          <w:sz w:val="24"/>
          <w:szCs w:val="24"/>
          <w:lang w:val="en-US"/>
        </w:rPr>
        <w:t xml:space="preserve"> reactivare</w:t>
      </w:r>
      <w:r>
        <w:rPr>
          <w:rFonts w:hint="default" w:ascii="Times New Roman" w:hAnsi="Times New Roman" w:eastAsia="Times New Roman CE" w:cs="Times New Roman"/>
          <w:color w:val="auto"/>
          <w:sz w:val="24"/>
          <w:szCs w:val="24"/>
        </w:rPr>
        <w:t xml:space="preserve"> a contribuabilului</w:t>
      </w:r>
      <w:r>
        <w:rPr>
          <w:rFonts w:hint="default" w:eastAsia="Times New Roman CE" w:cs="Times New Roman"/>
          <w:color w:val="auto"/>
          <w:sz w:val="24"/>
          <w:szCs w:val="24"/>
          <w:lang w:val="ro-RO"/>
        </w:rPr>
        <w:t>/plătitorului</w:t>
      </w:r>
      <w:r>
        <w:rPr>
          <w:rFonts w:hint="default" w:ascii="Times New Roman" w:hAnsi="Times New Roman" w:eastAsia="Times New Roman CE" w:cs="Times New Roman"/>
          <w:color w:val="auto"/>
          <w:sz w:val="24"/>
          <w:szCs w:val="24"/>
        </w:rPr>
        <w:t xml:space="preserve"> declarat inactiv potrivit art.92 alin.(1) lit.a) din Codul de procedură fiscală, precum și propunerea de declarare a inactivității fiscale potrivit noii situații de inactivitate fiscală.</w:t>
      </w:r>
      <w:r>
        <w:rPr>
          <w:rFonts w:hint="default" w:ascii="Times New Roman" w:hAnsi="Times New Roman" w:eastAsia="Times New Roman CE" w:cs="Times New Roman"/>
          <w:color w:val="auto"/>
          <w:sz w:val="24"/>
          <w:szCs w:val="24"/>
          <w:lang w:val="en-US"/>
        </w:rPr>
        <w:t xml:space="preserve"> </w:t>
      </w:r>
    </w:p>
    <w:p>
      <w:pPr>
        <w:keepNext w:val="0"/>
        <w:keepLines w:val="0"/>
        <w:pageBreakBefore w:val="0"/>
        <w:widowControl/>
        <w:kinsoku/>
        <w:wordWrap/>
        <w:overflowPunct/>
        <w:topLinePunct w:val="0"/>
        <w:bidi w:val="0"/>
        <w:snapToGrid/>
        <w:spacing w:after="0" w:line="360" w:lineRule="auto"/>
        <w:jc w:val="both"/>
        <w:textAlignment w:val="auto"/>
        <w:outlineLvl w:val="9"/>
        <w:rPr>
          <w:rFonts w:hint="default" w:ascii="Times New Roman" w:hAnsi="Times New Roman" w:eastAsia="Times New Roman CE" w:cs="Times New Roman"/>
          <w:color w:val="auto"/>
          <w:sz w:val="24"/>
          <w:szCs w:val="24"/>
        </w:rPr>
      </w:pPr>
      <w:r>
        <w:rPr>
          <w:rFonts w:hint="default" w:ascii="Times New Roman" w:hAnsi="Times New Roman" w:eastAsia="Times New Roman CE" w:cs="Times New Roman"/>
          <w:color w:val="auto"/>
          <w:sz w:val="24"/>
          <w:szCs w:val="24"/>
        </w:rPr>
        <w:t>(2)</w:t>
      </w:r>
      <w:r>
        <w:rPr>
          <w:rFonts w:hint="default" w:eastAsia="Times New Roman CE" w:cs="Times New Roman"/>
          <w:color w:val="auto"/>
          <w:sz w:val="24"/>
          <w:szCs w:val="24"/>
          <w:lang w:val="ro-RO"/>
        </w:rPr>
        <w:t>.</w:t>
      </w:r>
      <w:r>
        <w:rPr>
          <w:rFonts w:hint="default" w:ascii="Times New Roman" w:hAnsi="Times New Roman" w:eastAsia="Times New Roman CE" w:cs="Times New Roman"/>
          <w:color w:val="auto"/>
          <w:sz w:val="24"/>
          <w:szCs w:val="24"/>
        </w:rPr>
        <w:t xml:space="preserve"> Prevederile cap.III pct.50, pct.52 și pct.53 se aplică în mod corespunzător.</w:t>
      </w:r>
    </w:p>
    <w:p>
      <w:pPr>
        <w:keepNext w:val="0"/>
        <w:keepLines w:val="0"/>
        <w:pageBreakBefore w:val="0"/>
        <w:widowControl/>
        <w:kinsoku/>
        <w:wordWrap/>
        <w:overflowPunct/>
        <w:topLinePunct w:val="0"/>
        <w:bidi w:val="0"/>
        <w:snapToGrid/>
        <w:spacing w:after="0" w:line="360" w:lineRule="auto"/>
        <w:jc w:val="both"/>
        <w:textAlignment w:val="auto"/>
        <w:outlineLvl w:val="9"/>
        <w:rPr>
          <w:rFonts w:hint="default" w:ascii="Times New Roman" w:hAnsi="Times New Roman" w:eastAsia="Times New Roman CE" w:cs="Times New Roman"/>
          <w:color w:val="auto"/>
          <w:sz w:val="24"/>
          <w:szCs w:val="24"/>
          <w:lang w:val="en-US"/>
        </w:rPr>
      </w:pPr>
      <w:r>
        <w:rPr>
          <w:rFonts w:hint="default" w:ascii="Times New Roman" w:hAnsi="Times New Roman" w:eastAsia="Times New Roman CE" w:cs="Times New Roman"/>
          <w:color w:val="auto"/>
          <w:sz w:val="24"/>
          <w:szCs w:val="24"/>
        </w:rPr>
        <w:t>19.</w:t>
      </w:r>
      <w:r>
        <w:rPr>
          <w:rFonts w:hint="default" w:eastAsia="Times New Roman CE" w:cs="Times New Roman"/>
          <w:color w:val="auto"/>
          <w:sz w:val="24"/>
          <w:szCs w:val="24"/>
          <w:lang w:val="ro-RO"/>
        </w:rPr>
        <w:t xml:space="preserve"> </w:t>
      </w:r>
      <w:r>
        <w:rPr>
          <w:rFonts w:hint="default" w:ascii="Times New Roman" w:hAnsi="Times New Roman" w:eastAsia="Times New Roman CE" w:cs="Times New Roman"/>
          <w:color w:val="auto"/>
          <w:sz w:val="24"/>
          <w:szCs w:val="24"/>
        </w:rPr>
        <w:t>În cazul în care structurile de executare silită constată că respectivul contribuabil</w:t>
      </w:r>
      <w:r>
        <w:rPr>
          <w:rFonts w:hint="default" w:eastAsia="Times New Roman CE" w:cs="Times New Roman"/>
          <w:color w:val="auto"/>
          <w:sz w:val="24"/>
          <w:szCs w:val="24"/>
          <w:lang w:val="ro-RO"/>
        </w:rPr>
        <w:t>/plătitor</w:t>
      </w:r>
      <w:r>
        <w:rPr>
          <w:rFonts w:hint="default" w:ascii="Times New Roman" w:hAnsi="Times New Roman" w:eastAsia="Times New Roman CE" w:cs="Times New Roman"/>
          <w:color w:val="auto"/>
          <w:sz w:val="24"/>
          <w:szCs w:val="24"/>
        </w:rPr>
        <w:t xml:space="preserve"> nu se află în situația de declarare în inactivitate prevăzută la art.92 alin.(1) lit.c) din Codul de procedură fiscală, </w:t>
      </w:r>
      <w:r>
        <w:rPr>
          <w:rFonts w:hint="default" w:ascii="Times New Roman" w:hAnsi="Times New Roman" w:eastAsia="Times New Roman CE" w:cs="Times New Roman"/>
          <w:color w:val="auto"/>
          <w:sz w:val="24"/>
          <w:szCs w:val="24"/>
          <w:lang w:val="en-US"/>
        </w:rPr>
        <w:t xml:space="preserve">compartimentul de specialitate </w:t>
      </w:r>
      <w:r>
        <w:rPr>
          <w:rFonts w:hint="default" w:ascii="Times New Roman" w:hAnsi="Times New Roman" w:eastAsia="Times New Roman CE" w:cs="Times New Roman"/>
          <w:color w:val="auto"/>
          <w:sz w:val="24"/>
          <w:szCs w:val="24"/>
        </w:rPr>
        <w:t>înscrie în</w:t>
      </w:r>
      <w:r>
        <w:rPr>
          <w:rFonts w:hint="default" w:ascii="Times New Roman" w:hAnsi="Times New Roman" w:eastAsia="Times New Roman CE" w:cs="Times New Roman"/>
          <w:color w:val="auto"/>
          <w:sz w:val="24"/>
          <w:szCs w:val="24"/>
          <w:lang w:val="en-US"/>
        </w:rPr>
        <w:t xml:space="preserve"> referat </w:t>
      </w:r>
      <w:r>
        <w:rPr>
          <w:rFonts w:hint="default" w:ascii="Times New Roman" w:hAnsi="Times New Roman" w:eastAsia="Times New Roman CE" w:cs="Times New Roman"/>
          <w:color w:val="auto"/>
          <w:sz w:val="24"/>
          <w:szCs w:val="24"/>
        </w:rPr>
        <w:t xml:space="preserve">doar </w:t>
      </w:r>
      <w:r>
        <w:rPr>
          <w:rFonts w:hint="default" w:ascii="Times New Roman" w:hAnsi="Times New Roman" w:eastAsia="Times New Roman CE" w:cs="Times New Roman"/>
          <w:color w:val="auto"/>
          <w:sz w:val="24"/>
          <w:szCs w:val="24"/>
          <w:lang w:val="en-US"/>
        </w:rPr>
        <w:t>propune</w:t>
      </w:r>
      <w:r>
        <w:rPr>
          <w:rFonts w:hint="default" w:ascii="Times New Roman" w:hAnsi="Times New Roman" w:eastAsia="Times New Roman CE" w:cs="Times New Roman"/>
          <w:color w:val="auto"/>
          <w:sz w:val="24"/>
          <w:szCs w:val="24"/>
        </w:rPr>
        <w:t>rea de</w:t>
      </w:r>
      <w:r>
        <w:rPr>
          <w:rFonts w:hint="default" w:ascii="Times New Roman" w:hAnsi="Times New Roman" w:eastAsia="Times New Roman CE" w:cs="Times New Roman"/>
          <w:color w:val="auto"/>
          <w:sz w:val="24"/>
          <w:szCs w:val="24"/>
          <w:lang w:val="en-US"/>
        </w:rPr>
        <w:t xml:space="preserve"> reactivare</w:t>
      </w:r>
      <w:r>
        <w:rPr>
          <w:rFonts w:hint="default" w:ascii="Times New Roman" w:hAnsi="Times New Roman" w:eastAsia="Times New Roman CE" w:cs="Times New Roman"/>
          <w:color w:val="auto"/>
          <w:sz w:val="24"/>
          <w:szCs w:val="24"/>
        </w:rPr>
        <w:t xml:space="preserve"> a contribuabilului</w:t>
      </w:r>
      <w:r>
        <w:rPr>
          <w:rFonts w:hint="default" w:eastAsia="Times New Roman CE" w:cs="Times New Roman"/>
          <w:color w:val="auto"/>
          <w:sz w:val="24"/>
          <w:szCs w:val="24"/>
          <w:lang w:val="ro-RO"/>
        </w:rPr>
        <w:t>/plătitorului</w:t>
      </w:r>
      <w:r>
        <w:rPr>
          <w:rFonts w:hint="default" w:ascii="Times New Roman" w:hAnsi="Times New Roman" w:eastAsia="Times New Roman CE" w:cs="Times New Roman"/>
          <w:color w:val="auto"/>
          <w:sz w:val="24"/>
          <w:szCs w:val="24"/>
        </w:rPr>
        <w:t xml:space="preserve"> declarat inactiv potrivit art.92 alin.(1) lit.a) din Codul de procedură fiscală</w:t>
      </w:r>
      <w:r>
        <w:rPr>
          <w:rFonts w:hint="default" w:eastAsia="Times New Roman CE" w:cs="Times New Roman"/>
          <w:color w:val="auto"/>
          <w:sz w:val="24"/>
          <w:szCs w:val="24"/>
          <w:lang w:val="ro-RO"/>
        </w:rPr>
        <w:t xml:space="preserve">. </w:t>
      </w:r>
      <w:r>
        <w:rPr>
          <w:rFonts w:hint="default" w:ascii="Times New Roman" w:hAnsi="Times New Roman" w:eastAsia="Times New Roman CE" w:cs="Times New Roman"/>
          <w:color w:val="auto"/>
          <w:sz w:val="24"/>
          <w:szCs w:val="24"/>
        </w:rPr>
        <w:t>Prevederile cap.III pct.51 - 53 se aplică în mod corespunzător.</w:t>
      </w:r>
    </w:p>
    <w:p>
      <w:pPr>
        <w:spacing w:line="360" w:lineRule="auto"/>
        <w:jc w:val="both"/>
        <w:rPr>
          <w:rFonts w:hint="default" w:ascii="Times New Roman" w:hAnsi="Times New Roman" w:eastAsia="Times New Roman CE" w:cs="Times New Roman"/>
          <w:color w:val="auto"/>
          <w:sz w:val="24"/>
          <w:szCs w:val="24"/>
          <w:lang w:val="en-US"/>
        </w:rPr>
      </w:pP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outlineLvl w:val="9"/>
        <w:rPr>
          <w:rFonts w:hint="default" w:ascii="Times New Roman" w:hAnsi="Times New Roman" w:eastAsia="Times New Roman CE" w:cs="Times New Roman"/>
          <w:color w:val="auto"/>
          <w:sz w:val="24"/>
          <w:szCs w:val="24"/>
          <w:lang w:val="en-US"/>
        </w:rPr>
      </w:pPr>
      <w:r>
        <w:rPr>
          <w:rFonts w:hint="default" w:ascii="Times New Roman" w:hAnsi="Times New Roman" w:eastAsia="Times New Roman CE" w:cs="Times New Roman"/>
          <w:b/>
          <w:bCs/>
          <w:color w:val="auto"/>
          <w:sz w:val="24"/>
          <w:szCs w:val="24"/>
        </w:rPr>
        <w:t xml:space="preserve">C. </w:t>
      </w:r>
      <w:r>
        <w:rPr>
          <w:rFonts w:hint="default" w:ascii="Times New Roman" w:hAnsi="Times New Roman" w:eastAsia="Times New Roman CE" w:cs="Times New Roman"/>
          <w:b/>
          <w:bCs/>
          <w:color w:val="auto"/>
          <w:sz w:val="24"/>
          <w:szCs w:val="24"/>
          <w:lang w:val="en-US"/>
        </w:rPr>
        <w:t>Fluxul de reactivare a contribuabililor</w:t>
      </w:r>
      <w:r>
        <w:rPr>
          <w:rFonts w:hint="default" w:eastAsia="Times New Roman CE" w:cs="Times New Roman"/>
          <w:b/>
          <w:bCs/>
          <w:color w:val="auto"/>
          <w:sz w:val="24"/>
          <w:szCs w:val="24"/>
          <w:lang w:val="ro-RO"/>
        </w:rPr>
        <w:t>/plătitorilor</w:t>
      </w:r>
      <w:r>
        <w:rPr>
          <w:rFonts w:hint="default" w:ascii="Times New Roman" w:hAnsi="Times New Roman" w:eastAsia="Times New Roman CE" w:cs="Times New Roman"/>
          <w:b/>
          <w:bCs/>
          <w:color w:val="auto"/>
          <w:sz w:val="24"/>
          <w:szCs w:val="24"/>
          <w:lang w:val="en-US"/>
        </w:rPr>
        <w:t xml:space="preserve"> declaraţi inactivi,</w:t>
      </w:r>
      <w:r>
        <w:rPr>
          <w:rFonts w:hint="default" w:eastAsia="Times New Roman CE" w:cs="Times New Roman"/>
          <w:b/>
          <w:bCs/>
          <w:color w:val="auto"/>
          <w:sz w:val="24"/>
          <w:szCs w:val="24"/>
          <w:lang w:val="ro-RO"/>
        </w:rPr>
        <w:t xml:space="preserve"> </w:t>
      </w:r>
      <w:r>
        <w:rPr>
          <w:rFonts w:hint="default" w:ascii="Times New Roman" w:hAnsi="Times New Roman" w:eastAsia="Times New Roman CE" w:cs="Times New Roman"/>
          <w:b/>
          <w:bCs/>
          <w:color w:val="auto"/>
          <w:sz w:val="24"/>
          <w:szCs w:val="24"/>
          <w:lang w:val="en-US"/>
        </w:rPr>
        <w:t>potrivit art. 92 alin. (1)</w:t>
      </w:r>
      <w:r>
        <w:rPr>
          <w:rFonts w:hint="default" w:eastAsia="Times New Roman CE" w:cs="Times New Roman"/>
          <w:b/>
          <w:bCs/>
          <w:color w:val="auto"/>
          <w:sz w:val="24"/>
          <w:szCs w:val="24"/>
          <w:lang w:val="ro-RO"/>
        </w:rPr>
        <w:t xml:space="preserve"> </w:t>
      </w:r>
      <w:r>
        <w:rPr>
          <w:rFonts w:hint="default" w:ascii="Times New Roman" w:hAnsi="Times New Roman" w:eastAsia="Times New Roman CE" w:cs="Times New Roman"/>
          <w:b/>
          <w:bCs/>
          <w:color w:val="auto"/>
          <w:sz w:val="24"/>
          <w:szCs w:val="24"/>
          <w:lang w:val="en-US"/>
        </w:rPr>
        <w:t xml:space="preserve">lit. </w:t>
      </w:r>
      <w:r>
        <w:rPr>
          <w:rFonts w:hint="default" w:ascii="Times New Roman" w:hAnsi="Times New Roman" w:eastAsia="Times New Roman CE" w:cs="Times New Roman"/>
          <w:b/>
          <w:bCs/>
          <w:color w:val="auto"/>
          <w:sz w:val="24"/>
          <w:szCs w:val="24"/>
        </w:rPr>
        <w:t>b</w:t>
      </w:r>
      <w:r>
        <w:rPr>
          <w:rFonts w:hint="default" w:ascii="Times New Roman" w:hAnsi="Times New Roman" w:eastAsia="Times New Roman CE" w:cs="Times New Roman"/>
          <w:b/>
          <w:bCs/>
          <w:color w:val="auto"/>
          <w:sz w:val="24"/>
          <w:szCs w:val="24"/>
          <w:lang w:val="en-US"/>
        </w:rPr>
        <w:t>)</w:t>
      </w:r>
      <w:r>
        <w:rPr>
          <w:rFonts w:hint="default" w:ascii="Times New Roman" w:hAnsi="Times New Roman" w:eastAsia="Times New Roman CE" w:cs="Times New Roman"/>
          <w:b/>
          <w:bCs/>
          <w:color w:val="auto"/>
          <w:sz w:val="24"/>
          <w:szCs w:val="24"/>
        </w:rPr>
        <w:t xml:space="preserve"> sau c) </w:t>
      </w:r>
      <w:r>
        <w:rPr>
          <w:rFonts w:hint="default" w:ascii="Times New Roman" w:hAnsi="Times New Roman" w:eastAsia="Times New Roman CE" w:cs="Times New Roman"/>
          <w:b/>
          <w:bCs/>
          <w:color w:val="auto"/>
          <w:sz w:val="24"/>
          <w:szCs w:val="24"/>
          <w:lang w:val="en-US"/>
        </w:rPr>
        <w:t>din Codul de procedură fiscală</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outlineLvl w:val="9"/>
        <w:rPr>
          <w:rFonts w:hint="default" w:ascii="Times New Roman" w:hAnsi="Times New Roman" w:eastAsia="Times New Roman CE" w:cs="Times New Roman"/>
          <w:color w:val="auto"/>
          <w:sz w:val="24"/>
          <w:szCs w:val="24"/>
        </w:rPr>
      </w:pPr>
      <w:r>
        <w:rPr>
          <w:rFonts w:hint="default" w:ascii="Times New Roman" w:hAnsi="Times New Roman" w:eastAsia="Times New Roman CE" w:cs="Times New Roman"/>
          <w:color w:val="auto"/>
          <w:sz w:val="24"/>
          <w:szCs w:val="24"/>
        </w:rPr>
        <w:t>20</w:t>
      </w:r>
      <w:r>
        <w:rPr>
          <w:rFonts w:hint="default" w:ascii="Times New Roman" w:hAnsi="Times New Roman" w:eastAsia="Times New Roman CE" w:cs="Times New Roman"/>
          <w:color w:val="auto"/>
          <w:sz w:val="24"/>
          <w:szCs w:val="24"/>
          <w:lang w:val="en-US"/>
        </w:rPr>
        <w:t>. Pentru contribuabilii</w:t>
      </w:r>
      <w:r>
        <w:rPr>
          <w:rFonts w:hint="default" w:eastAsia="Times New Roman CE" w:cs="Times New Roman"/>
          <w:color w:val="auto"/>
          <w:sz w:val="24"/>
          <w:szCs w:val="24"/>
          <w:lang w:val="ro-RO"/>
        </w:rPr>
        <w:t>/plătitorii</w:t>
      </w:r>
      <w:r>
        <w:rPr>
          <w:rFonts w:hint="default" w:ascii="Times New Roman" w:hAnsi="Times New Roman" w:eastAsia="Times New Roman CE" w:cs="Times New Roman"/>
          <w:color w:val="auto"/>
          <w:sz w:val="24"/>
          <w:szCs w:val="24"/>
          <w:lang w:val="en-US"/>
        </w:rPr>
        <w:t xml:space="preserve"> care au fost declaraţi inactivi, potrivit art. 92 alin. (1) lit. b) </w:t>
      </w:r>
      <w:r>
        <w:rPr>
          <w:rFonts w:hint="default" w:ascii="Times New Roman" w:hAnsi="Times New Roman" w:eastAsia="Times New Roman CE" w:cs="Times New Roman"/>
          <w:color w:val="auto"/>
          <w:sz w:val="24"/>
          <w:szCs w:val="24"/>
        </w:rPr>
        <w:t>sau</w:t>
      </w:r>
      <w:r>
        <w:rPr>
          <w:rFonts w:hint="default" w:ascii="Times New Roman" w:hAnsi="Times New Roman" w:eastAsia="Times New Roman CE" w:cs="Times New Roman"/>
          <w:color w:val="auto"/>
          <w:sz w:val="24"/>
          <w:szCs w:val="24"/>
          <w:lang w:val="en-US"/>
        </w:rPr>
        <w:t xml:space="preserve"> c) din Codul de procedură fiscală, după caz,</w:t>
      </w:r>
      <w:r>
        <w:rPr>
          <w:rFonts w:hint="default" w:ascii="Times New Roman" w:hAnsi="Times New Roman" w:eastAsia="Times New Roman CE" w:cs="Times New Roman"/>
          <w:color w:val="auto"/>
          <w:sz w:val="24"/>
          <w:szCs w:val="24"/>
        </w:rPr>
        <w:t xml:space="preserve"> compartimentul de specialitate verifică condiți</w:t>
      </w:r>
      <w:r>
        <w:rPr>
          <w:rFonts w:hint="default" w:eastAsia="Times New Roman CE" w:cs="Times New Roman"/>
          <w:color w:val="auto"/>
          <w:sz w:val="24"/>
          <w:szCs w:val="24"/>
          <w:lang w:val="ro-RO"/>
        </w:rPr>
        <w:t>ile</w:t>
      </w:r>
      <w:r>
        <w:rPr>
          <w:rFonts w:hint="default" w:ascii="Times New Roman" w:hAnsi="Times New Roman" w:eastAsia="Times New Roman CE" w:cs="Times New Roman"/>
          <w:color w:val="auto"/>
          <w:sz w:val="24"/>
          <w:szCs w:val="24"/>
        </w:rPr>
        <w:t xml:space="preserve"> de reactivare de la art.92 alin.(5) din Codul de procedură fiscală, respectiv îndeplinirea obligațiilor declarative și de plată. Prevederile pct.10 - 15 se aplică în mod corespunzător.</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outlineLvl w:val="9"/>
        <w:rPr>
          <w:rFonts w:hint="default" w:ascii="Times New Roman" w:hAnsi="Times New Roman" w:eastAsia="Times New Roman CE" w:cs="Times New Roman"/>
          <w:color w:val="auto"/>
          <w:sz w:val="24"/>
          <w:szCs w:val="24"/>
        </w:rPr>
      </w:pPr>
      <w:r>
        <w:rPr>
          <w:rFonts w:hint="default" w:ascii="Times New Roman" w:hAnsi="Times New Roman" w:eastAsia="Times New Roman CE" w:cs="Times New Roman"/>
          <w:color w:val="auto"/>
          <w:sz w:val="24"/>
          <w:szCs w:val="24"/>
        </w:rPr>
        <w:t xml:space="preserve">21.(1) </w:t>
      </w:r>
      <w:r>
        <w:rPr>
          <w:rFonts w:hint="default" w:ascii="Times New Roman" w:hAnsi="Times New Roman" w:eastAsia="Times New Roman CE" w:cs="Times New Roman"/>
          <w:color w:val="auto"/>
          <w:sz w:val="24"/>
          <w:szCs w:val="24"/>
          <w:lang w:val="en-US"/>
        </w:rPr>
        <w:t>Dacă se constată că respectivul contribuabil</w:t>
      </w:r>
      <w:r>
        <w:rPr>
          <w:rFonts w:hint="default" w:eastAsia="Times New Roman CE" w:cs="Times New Roman"/>
          <w:color w:val="auto"/>
          <w:sz w:val="24"/>
          <w:szCs w:val="24"/>
          <w:lang w:val="ro-RO"/>
        </w:rPr>
        <w:t>/plătitor</w:t>
      </w:r>
      <w:r>
        <w:rPr>
          <w:rFonts w:hint="default" w:ascii="Times New Roman" w:hAnsi="Times New Roman" w:eastAsia="Times New Roman CE" w:cs="Times New Roman"/>
          <w:color w:val="auto"/>
          <w:sz w:val="24"/>
          <w:szCs w:val="24"/>
          <w:lang w:val="en-US"/>
        </w:rPr>
        <w:t xml:space="preserve"> îndeplineşte condiţiile de reactivare referitoare la obligaţiile declarative şi de plată, compartimentul de specialitate </w:t>
      </w:r>
      <w:r>
        <w:rPr>
          <w:rFonts w:hint="default" w:ascii="Times New Roman" w:hAnsi="Times New Roman" w:eastAsia="Times New Roman CE" w:cs="Times New Roman"/>
          <w:color w:val="auto"/>
          <w:sz w:val="24"/>
          <w:szCs w:val="24"/>
        </w:rPr>
        <w:t xml:space="preserve">întocmește adresa prevăzută în anexa nr. </w:t>
      </w:r>
      <w:r>
        <w:rPr>
          <w:rFonts w:hint="default" w:eastAsia="Times New Roman CE" w:cs="Times New Roman"/>
          <w:color w:val="auto"/>
          <w:sz w:val="24"/>
          <w:szCs w:val="24"/>
          <w:lang w:val="ro-RO"/>
        </w:rPr>
        <w:t>17</w:t>
      </w:r>
      <w:r>
        <w:rPr>
          <w:rFonts w:hint="default" w:ascii="Times New Roman" w:hAnsi="Times New Roman" w:eastAsia="Times New Roman CE" w:cs="Times New Roman"/>
          <w:color w:val="auto"/>
          <w:sz w:val="24"/>
          <w:szCs w:val="24"/>
        </w:rPr>
        <w:t xml:space="preserve"> la ordin, pe care o transmite structurii care a constatat situația care a condus la declararea inactivității fiscale a contribuabilului</w:t>
      </w:r>
      <w:r>
        <w:rPr>
          <w:rFonts w:hint="default" w:eastAsia="Times New Roman CE" w:cs="Times New Roman"/>
          <w:color w:val="auto"/>
          <w:sz w:val="24"/>
          <w:szCs w:val="24"/>
          <w:lang w:val="ro-RO"/>
        </w:rPr>
        <w:t>/plătitorului</w:t>
      </w:r>
      <w:r>
        <w:rPr>
          <w:rFonts w:hint="default" w:ascii="Times New Roman" w:hAnsi="Times New Roman" w:eastAsia="Times New Roman CE" w:cs="Times New Roman"/>
          <w:color w:val="auto"/>
          <w:sz w:val="24"/>
          <w:szCs w:val="24"/>
        </w:rPr>
        <w:t>, respectiv organului de inspecție fiscală competent, structurii competente din cadrul Direcției generale antifraudă fiscală ori structurii de executare silită.</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outlineLvl w:val="9"/>
        <w:rPr>
          <w:rFonts w:hint="default" w:ascii="Times New Roman" w:hAnsi="Times New Roman" w:eastAsia="Times New Roman CE" w:cs="Times New Roman"/>
          <w:color w:val="auto"/>
          <w:sz w:val="24"/>
          <w:szCs w:val="24"/>
          <w:lang w:val="en-US"/>
        </w:rPr>
      </w:pPr>
      <w:r>
        <w:rPr>
          <w:rFonts w:hint="default" w:ascii="Times New Roman" w:hAnsi="Times New Roman" w:eastAsia="Times New Roman CE" w:cs="Times New Roman"/>
          <w:color w:val="auto"/>
          <w:sz w:val="24"/>
          <w:szCs w:val="24"/>
        </w:rPr>
        <w:t>(2)</w:t>
      </w:r>
      <w:r>
        <w:rPr>
          <w:rFonts w:hint="default" w:eastAsia="Times New Roman CE" w:cs="Times New Roman"/>
          <w:color w:val="auto"/>
          <w:sz w:val="24"/>
          <w:szCs w:val="24"/>
          <w:lang w:val="ro-RO"/>
        </w:rPr>
        <w:t xml:space="preserve">. </w:t>
      </w:r>
      <w:r>
        <w:rPr>
          <w:rFonts w:hint="default" w:ascii="Times New Roman" w:hAnsi="Times New Roman" w:eastAsia="Times New Roman CE" w:cs="Times New Roman"/>
          <w:color w:val="auto"/>
          <w:sz w:val="24"/>
          <w:szCs w:val="24"/>
        </w:rPr>
        <w:t>Adresa se transmite în vederea verificării condiției de la art.92 alin.(5^1) din Codul de procedură fiscală, și anume a</w:t>
      </w:r>
      <w:r>
        <w:rPr>
          <w:rFonts w:hint="default" w:ascii="Times New Roman" w:hAnsi="Times New Roman" w:eastAsia="Times New Roman CE" w:cs="Times New Roman"/>
          <w:color w:val="auto"/>
          <w:sz w:val="24"/>
          <w:szCs w:val="24"/>
          <w:lang w:val="en-US"/>
        </w:rPr>
        <w:t xml:space="preserve"> condiţiei privind funcţionarea contribuabilului</w:t>
      </w:r>
      <w:r>
        <w:rPr>
          <w:rFonts w:hint="default" w:eastAsia="Times New Roman CE" w:cs="Times New Roman"/>
          <w:color w:val="auto"/>
          <w:sz w:val="24"/>
          <w:szCs w:val="24"/>
          <w:lang w:val="ro-RO"/>
        </w:rPr>
        <w:t>/plătitorului</w:t>
      </w:r>
      <w:r>
        <w:rPr>
          <w:rFonts w:hint="default" w:ascii="Times New Roman" w:hAnsi="Times New Roman" w:eastAsia="Times New Roman CE" w:cs="Times New Roman"/>
          <w:color w:val="auto"/>
          <w:sz w:val="24"/>
          <w:szCs w:val="24"/>
          <w:lang w:val="en-US"/>
        </w:rPr>
        <w:t xml:space="preserve"> la domiciliul fiscal declarat.</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outlineLvl w:val="9"/>
        <w:rPr>
          <w:rFonts w:hint="default" w:ascii="Times New Roman" w:hAnsi="Times New Roman" w:eastAsia="Times New Roman CE" w:cs="Times New Roman"/>
          <w:color w:val="auto"/>
          <w:sz w:val="24"/>
          <w:szCs w:val="24"/>
          <w:lang w:val="en-US"/>
        </w:rPr>
      </w:pPr>
      <w:r>
        <w:rPr>
          <w:rFonts w:hint="default" w:ascii="Times New Roman" w:hAnsi="Times New Roman" w:eastAsia="Times New Roman CE" w:cs="Times New Roman"/>
          <w:color w:val="auto"/>
          <w:sz w:val="24"/>
          <w:szCs w:val="24"/>
        </w:rPr>
        <w:t>22</w:t>
      </w:r>
      <w:r>
        <w:rPr>
          <w:rFonts w:hint="default" w:ascii="Times New Roman" w:hAnsi="Times New Roman" w:eastAsia="Times New Roman CE" w:cs="Times New Roman"/>
          <w:color w:val="auto"/>
          <w:sz w:val="24"/>
          <w:szCs w:val="24"/>
          <w:lang w:val="en-US"/>
        </w:rPr>
        <w:t>. Verificarea condiţiei referitoare la funcţionarea contribuabilului</w:t>
      </w:r>
      <w:r>
        <w:rPr>
          <w:rFonts w:hint="default" w:eastAsia="Times New Roman CE" w:cs="Times New Roman"/>
          <w:color w:val="auto"/>
          <w:sz w:val="24"/>
          <w:szCs w:val="24"/>
          <w:lang w:val="ro-RO"/>
        </w:rPr>
        <w:t>/plătitorului</w:t>
      </w:r>
      <w:r>
        <w:rPr>
          <w:rFonts w:hint="default" w:ascii="Times New Roman" w:hAnsi="Times New Roman" w:eastAsia="Times New Roman CE" w:cs="Times New Roman"/>
          <w:color w:val="auto"/>
          <w:sz w:val="24"/>
          <w:szCs w:val="24"/>
          <w:lang w:val="en-US"/>
        </w:rPr>
        <w:t xml:space="preserve"> la domiciliul fiscal declarat se realizează potrivit procedurii prevăzute la </w:t>
      </w:r>
      <w:r>
        <w:rPr>
          <w:rFonts w:hint="default" w:ascii="Times New Roman" w:hAnsi="Times New Roman" w:eastAsia="Times New Roman CE" w:cs="Times New Roman"/>
          <w:color w:val="auto"/>
          <w:sz w:val="24"/>
          <w:szCs w:val="24"/>
        </w:rPr>
        <w:t>C</w:t>
      </w:r>
      <w:r>
        <w:rPr>
          <w:rFonts w:hint="default" w:ascii="Times New Roman" w:hAnsi="Times New Roman" w:eastAsia="Times New Roman CE" w:cs="Times New Roman"/>
          <w:color w:val="auto"/>
          <w:sz w:val="24"/>
          <w:szCs w:val="24"/>
          <w:lang w:val="en-US"/>
        </w:rPr>
        <w:t>ap. II.</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outlineLvl w:val="9"/>
        <w:rPr>
          <w:rFonts w:hint="default" w:ascii="Times New Roman" w:hAnsi="Times New Roman" w:eastAsia="Times New Roman CE" w:cs="Times New Roman"/>
          <w:color w:val="auto"/>
          <w:sz w:val="24"/>
          <w:szCs w:val="24"/>
          <w:lang w:val="en-US"/>
        </w:rPr>
      </w:pPr>
      <w:r>
        <w:rPr>
          <w:rFonts w:hint="default" w:ascii="Times New Roman" w:hAnsi="Times New Roman" w:eastAsia="Times New Roman CE" w:cs="Times New Roman"/>
          <w:color w:val="auto"/>
          <w:sz w:val="24"/>
          <w:szCs w:val="24"/>
        </w:rPr>
        <w:t xml:space="preserve">23. </w:t>
      </w:r>
      <w:r>
        <w:rPr>
          <w:rFonts w:hint="default" w:ascii="Times New Roman" w:hAnsi="Times New Roman" w:eastAsia="Times New Roman CE" w:cs="Times New Roman"/>
          <w:color w:val="auto"/>
          <w:sz w:val="24"/>
          <w:szCs w:val="24"/>
          <w:lang w:val="en-US"/>
        </w:rPr>
        <w:t>Ca urmare a verificărilor efectuate, organul de inspecţie fiscală, organul de control din cadrul Direcţiei generale antifraudă fiscală sau organul cu atribuţii de executare silită, după caz, întocmeşte documentaţia specifică, precum şi avizul cuprinzând propunerea de reactivare sau de respingere a cererii, înscriind ca motivaţie dacă a fost îndeplinită sau nu a fost îndeplinită condiţia privind funcţionarea contribuabilului</w:t>
      </w:r>
      <w:r>
        <w:rPr>
          <w:rFonts w:hint="default" w:eastAsia="Times New Roman CE" w:cs="Times New Roman"/>
          <w:color w:val="auto"/>
          <w:sz w:val="24"/>
          <w:szCs w:val="24"/>
          <w:lang w:val="ro-RO"/>
        </w:rPr>
        <w:t>/plătitorului</w:t>
      </w:r>
      <w:r>
        <w:rPr>
          <w:rFonts w:hint="default" w:ascii="Times New Roman" w:hAnsi="Times New Roman" w:eastAsia="Times New Roman CE" w:cs="Times New Roman"/>
          <w:color w:val="auto"/>
          <w:sz w:val="24"/>
          <w:szCs w:val="24"/>
          <w:lang w:val="en-US"/>
        </w:rPr>
        <w:t xml:space="preserve"> la domiciliul fiscal declarat.</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outlineLvl w:val="9"/>
        <w:rPr>
          <w:rFonts w:hint="default" w:ascii="Times New Roman" w:hAnsi="Times New Roman" w:eastAsia="Times New Roman CE" w:cs="Times New Roman"/>
          <w:color w:val="auto"/>
          <w:sz w:val="24"/>
          <w:szCs w:val="24"/>
          <w:lang w:val="en-US"/>
        </w:rPr>
      </w:pPr>
      <w:r>
        <w:rPr>
          <w:rFonts w:hint="default" w:ascii="Times New Roman" w:hAnsi="Times New Roman" w:eastAsia="Times New Roman CE" w:cs="Times New Roman"/>
          <w:color w:val="auto"/>
          <w:sz w:val="24"/>
          <w:szCs w:val="24"/>
        </w:rPr>
        <w:t xml:space="preserve">24. </w:t>
      </w:r>
      <w:r>
        <w:rPr>
          <w:rFonts w:hint="default" w:ascii="Times New Roman" w:hAnsi="Times New Roman" w:eastAsia="Times New Roman CE" w:cs="Times New Roman"/>
          <w:color w:val="auto"/>
          <w:sz w:val="24"/>
          <w:szCs w:val="24"/>
          <w:lang w:val="en-US"/>
        </w:rPr>
        <w:t>Avizul se semnează de conducătorul organului de inspecţie fiscală competent, al Direcţiei generale antifraudă fiscală</w:t>
      </w:r>
      <w:r>
        <w:rPr>
          <w:rFonts w:hint="default" w:ascii="Times New Roman" w:hAnsi="Times New Roman" w:eastAsia="Times New Roman CE" w:cs="Times New Roman"/>
          <w:color w:val="auto"/>
          <w:sz w:val="24"/>
          <w:szCs w:val="24"/>
        </w:rPr>
        <w:t xml:space="preserve"> sau al </w:t>
      </w:r>
      <w:r>
        <w:rPr>
          <w:rFonts w:hint="default" w:ascii="Times New Roman" w:hAnsi="Times New Roman" w:eastAsia="Times New Roman CE" w:cs="Times New Roman"/>
          <w:color w:val="auto"/>
          <w:sz w:val="24"/>
          <w:szCs w:val="24"/>
          <w:lang w:val="en-US"/>
        </w:rPr>
        <w:t>organul</w:t>
      </w:r>
      <w:r>
        <w:rPr>
          <w:rFonts w:hint="default" w:ascii="Times New Roman" w:hAnsi="Times New Roman" w:eastAsia="Times New Roman CE" w:cs="Times New Roman"/>
          <w:color w:val="auto"/>
          <w:sz w:val="24"/>
          <w:szCs w:val="24"/>
        </w:rPr>
        <w:t>ui</w:t>
      </w:r>
      <w:r>
        <w:rPr>
          <w:rFonts w:hint="default" w:ascii="Times New Roman" w:hAnsi="Times New Roman" w:eastAsia="Times New Roman CE" w:cs="Times New Roman"/>
          <w:color w:val="auto"/>
          <w:sz w:val="24"/>
          <w:szCs w:val="24"/>
          <w:lang w:val="en-US"/>
        </w:rPr>
        <w:t xml:space="preserve"> cu atribuţii de executare silită</w:t>
      </w:r>
      <w:r>
        <w:rPr>
          <w:rFonts w:hint="default" w:ascii="Times New Roman" w:hAnsi="Times New Roman" w:eastAsia="Times New Roman CE" w:cs="Times New Roman"/>
          <w:color w:val="auto"/>
          <w:sz w:val="24"/>
          <w:szCs w:val="24"/>
        </w:rPr>
        <w:t>, după caz,</w:t>
      </w:r>
      <w:r>
        <w:rPr>
          <w:rFonts w:hint="default" w:ascii="Times New Roman" w:hAnsi="Times New Roman" w:eastAsia="Times New Roman CE" w:cs="Times New Roman"/>
          <w:color w:val="auto"/>
          <w:sz w:val="24"/>
          <w:szCs w:val="24"/>
          <w:lang w:val="en-US"/>
        </w:rPr>
        <w:t xml:space="preserve"> </w:t>
      </w:r>
      <w:r>
        <w:rPr>
          <w:rFonts w:hint="default" w:ascii="Times New Roman" w:hAnsi="Times New Roman" w:eastAsia="Times New Roman CE" w:cs="Times New Roman"/>
          <w:color w:val="auto"/>
          <w:sz w:val="24"/>
          <w:szCs w:val="24"/>
        </w:rPr>
        <w:t xml:space="preserve">și </w:t>
      </w:r>
      <w:r>
        <w:rPr>
          <w:rFonts w:hint="default" w:ascii="Times New Roman" w:hAnsi="Times New Roman" w:eastAsia="Times New Roman CE" w:cs="Times New Roman"/>
          <w:color w:val="auto"/>
          <w:sz w:val="24"/>
          <w:szCs w:val="24"/>
          <w:lang w:val="en-US"/>
        </w:rPr>
        <w:t>se transmite organului fiscal în a cărui evidenţă fiscală este înregistrat contribuabilul</w:t>
      </w:r>
      <w:r>
        <w:rPr>
          <w:rFonts w:hint="default" w:eastAsia="Times New Roman CE" w:cs="Times New Roman"/>
          <w:color w:val="auto"/>
          <w:sz w:val="24"/>
          <w:szCs w:val="24"/>
          <w:lang w:val="ro-RO"/>
        </w:rPr>
        <w:t>/plătitorul</w:t>
      </w:r>
      <w:r>
        <w:rPr>
          <w:rFonts w:hint="default" w:ascii="Times New Roman" w:hAnsi="Times New Roman" w:eastAsia="Times New Roman CE" w:cs="Times New Roman"/>
          <w:color w:val="auto"/>
          <w:sz w:val="24"/>
          <w:szCs w:val="24"/>
          <w:lang w:val="en-US"/>
        </w:rPr>
        <w:t>.</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outlineLvl w:val="9"/>
        <w:rPr>
          <w:rFonts w:hint="default" w:ascii="Times New Roman" w:hAnsi="Times New Roman" w:eastAsia="Times New Roman CE" w:cs="Times New Roman"/>
          <w:color w:val="auto"/>
          <w:sz w:val="24"/>
          <w:szCs w:val="24"/>
          <w:lang w:val="en-US"/>
        </w:rPr>
      </w:pPr>
      <w:r>
        <w:rPr>
          <w:rFonts w:hint="default" w:ascii="Times New Roman" w:hAnsi="Times New Roman" w:eastAsia="Times New Roman CE" w:cs="Times New Roman"/>
          <w:color w:val="auto"/>
          <w:sz w:val="24"/>
          <w:szCs w:val="24"/>
        </w:rPr>
        <w:t xml:space="preserve">25. </w:t>
      </w:r>
      <w:r>
        <w:rPr>
          <w:rFonts w:hint="default" w:ascii="Times New Roman" w:hAnsi="Times New Roman" w:eastAsia="Times New Roman CE" w:cs="Times New Roman"/>
          <w:color w:val="auto"/>
          <w:sz w:val="24"/>
          <w:szCs w:val="24"/>
          <w:lang w:val="en-US"/>
        </w:rPr>
        <w:t>În cazul în care avizul organului de inspecţie fiscală</w:t>
      </w:r>
      <w:r>
        <w:rPr>
          <w:rFonts w:hint="default" w:ascii="Times New Roman" w:hAnsi="Times New Roman" w:eastAsia="Times New Roman CE" w:cs="Times New Roman"/>
          <w:color w:val="auto"/>
          <w:sz w:val="24"/>
          <w:szCs w:val="24"/>
        </w:rPr>
        <w:t>/</w:t>
      </w:r>
      <w:r>
        <w:rPr>
          <w:rFonts w:hint="default" w:ascii="Times New Roman" w:hAnsi="Times New Roman" w:eastAsia="Times New Roman CE" w:cs="Times New Roman"/>
          <w:color w:val="auto"/>
          <w:sz w:val="24"/>
          <w:szCs w:val="24"/>
          <w:lang w:val="en-US"/>
        </w:rPr>
        <w:t>organului de control din cadrul Direcţiei generale antifraudă fiscală</w:t>
      </w:r>
      <w:r>
        <w:rPr>
          <w:rFonts w:hint="default" w:ascii="Times New Roman" w:hAnsi="Times New Roman" w:eastAsia="Times New Roman CE" w:cs="Times New Roman"/>
          <w:color w:val="auto"/>
          <w:sz w:val="24"/>
          <w:szCs w:val="24"/>
        </w:rPr>
        <w:t>/o</w:t>
      </w:r>
      <w:r>
        <w:rPr>
          <w:rFonts w:hint="default" w:ascii="Times New Roman" w:hAnsi="Times New Roman" w:eastAsia="Times New Roman CE" w:cs="Times New Roman"/>
          <w:color w:val="auto"/>
          <w:sz w:val="24"/>
          <w:szCs w:val="24"/>
          <w:lang w:val="en-US"/>
        </w:rPr>
        <w:t xml:space="preserve">rganului cu atribuţii de executare silită, după caz, cuprinde propunerea de respingere a cererii de reactivare, compartimentul de specialitate </w:t>
      </w:r>
      <w:r>
        <w:rPr>
          <w:rFonts w:hint="default" w:ascii="Times New Roman" w:hAnsi="Times New Roman" w:eastAsia="Times New Roman CE" w:cs="Times New Roman"/>
          <w:color w:val="auto"/>
          <w:sz w:val="24"/>
          <w:szCs w:val="24"/>
        </w:rPr>
        <w:t xml:space="preserve">înscrie în referat propunerea de respingere a cererii de reactivare. </w:t>
      </w:r>
      <w:r>
        <w:rPr>
          <w:rFonts w:hint="default" w:ascii="Times New Roman" w:hAnsi="Times New Roman" w:eastAsia="Times New Roman CE" w:cs="Times New Roman"/>
          <w:color w:val="auto"/>
          <w:sz w:val="24"/>
          <w:szCs w:val="24"/>
          <w:lang w:val="en-US"/>
        </w:rPr>
        <w:t>Prevederile</w:t>
      </w:r>
      <w:r>
        <w:rPr>
          <w:rFonts w:hint="default" w:ascii="Times New Roman" w:hAnsi="Times New Roman" w:eastAsia="Times New Roman CE" w:cs="Times New Roman"/>
          <w:color w:val="auto"/>
          <w:sz w:val="24"/>
          <w:szCs w:val="24"/>
        </w:rPr>
        <w:t xml:space="preserve"> cap.III </w:t>
      </w:r>
      <w:r>
        <w:rPr>
          <w:rFonts w:hint="default" w:ascii="Times New Roman" w:hAnsi="Times New Roman" w:eastAsia="Times New Roman CE" w:cs="Times New Roman"/>
          <w:color w:val="auto"/>
          <w:sz w:val="24"/>
          <w:szCs w:val="24"/>
          <w:lang w:val="en-US"/>
        </w:rPr>
        <w:t>pct.</w:t>
      </w:r>
      <w:r>
        <w:rPr>
          <w:rFonts w:hint="default" w:ascii="Times New Roman" w:hAnsi="Times New Roman" w:eastAsia="Times New Roman CE" w:cs="Times New Roman"/>
          <w:color w:val="auto"/>
          <w:sz w:val="24"/>
          <w:szCs w:val="24"/>
        </w:rPr>
        <w:t>49</w:t>
      </w:r>
      <w:r>
        <w:rPr>
          <w:rFonts w:hint="default" w:eastAsia="Times New Roman CE" w:cs="Times New Roman"/>
          <w:color w:val="auto"/>
          <w:sz w:val="24"/>
          <w:szCs w:val="24"/>
          <w:lang w:val="ro-RO"/>
        </w:rPr>
        <w:t xml:space="preserve">, </w:t>
      </w:r>
      <w:r>
        <w:rPr>
          <w:rFonts w:hint="default" w:ascii="Times New Roman" w:hAnsi="Times New Roman" w:eastAsia="Times New Roman CE" w:cs="Times New Roman"/>
          <w:color w:val="auto"/>
          <w:sz w:val="24"/>
          <w:szCs w:val="24"/>
        </w:rPr>
        <w:t xml:space="preserve">pct.52 și pct.53 </w:t>
      </w:r>
      <w:r>
        <w:rPr>
          <w:rFonts w:hint="default" w:ascii="Times New Roman" w:hAnsi="Times New Roman" w:eastAsia="Times New Roman CE" w:cs="Times New Roman"/>
          <w:color w:val="auto"/>
          <w:sz w:val="24"/>
          <w:szCs w:val="24"/>
          <w:lang w:val="en-US"/>
        </w:rPr>
        <w:t>se aplică</w:t>
      </w:r>
      <w:r>
        <w:rPr>
          <w:rFonts w:hint="default" w:ascii="Times New Roman" w:hAnsi="Times New Roman" w:eastAsia="Times New Roman CE" w:cs="Times New Roman"/>
          <w:color w:val="auto"/>
          <w:sz w:val="24"/>
          <w:szCs w:val="24"/>
        </w:rPr>
        <w:t xml:space="preserve"> în mod </w:t>
      </w:r>
      <w:r>
        <w:rPr>
          <w:rFonts w:hint="default" w:ascii="Times New Roman" w:hAnsi="Times New Roman" w:eastAsia="Times New Roman CE" w:cs="Times New Roman"/>
          <w:color w:val="auto"/>
          <w:sz w:val="24"/>
          <w:szCs w:val="24"/>
          <w:lang w:val="en-US"/>
        </w:rPr>
        <w:t>corespunzător.</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outlineLvl w:val="9"/>
        <w:rPr>
          <w:rFonts w:hint="default" w:ascii="Times New Roman" w:hAnsi="Times New Roman" w:eastAsia="Times New Roman CE" w:cs="Times New Roman"/>
          <w:color w:val="auto"/>
          <w:sz w:val="24"/>
          <w:szCs w:val="24"/>
        </w:rPr>
      </w:pPr>
      <w:r>
        <w:rPr>
          <w:rFonts w:hint="default" w:ascii="Times New Roman" w:hAnsi="Times New Roman" w:eastAsia="Times New Roman CE" w:cs="Times New Roman"/>
          <w:color w:val="auto"/>
          <w:sz w:val="24"/>
          <w:szCs w:val="24"/>
        </w:rPr>
        <w:t xml:space="preserve">26.(1) </w:t>
      </w:r>
      <w:r>
        <w:rPr>
          <w:rFonts w:hint="default" w:ascii="Times New Roman" w:hAnsi="Times New Roman" w:eastAsia="Times New Roman CE" w:cs="Times New Roman"/>
          <w:color w:val="auto"/>
          <w:sz w:val="24"/>
          <w:szCs w:val="24"/>
          <w:lang w:val="en-US"/>
        </w:rPr>
        <w:t>În cazul în care contribuabilii</w:t>
      </w:r>
      <w:r>
        <w:rPr>
          <w:rFonts w:hint="default" w:eastAsia="Times New Roman CE" w:cs="Times New Roman"/>
          <w:color w:val="auto"/>
          <w:sz w:val="24"/>
          <w:szCs w:val="24"/>
          <w:lang w:val="ro-RO"/>
        </w:rPr>
        <w:t>/plătitorii</w:t>
      </w:r>
      <w:r>
        <w:rPr>
          <w:rFonts w:hint="default" w:ascii="Times New Roman" w:hAnsi="Times New Roman" w:eastAsia="Times New Roman CE" w:cs="Times New Roman"/>
          <w:color w:val="auto"/>
          <w:sz w:val="24"/>
          <w:szCs w:val="24"/>
          <w:lang w:val="en-US"/>
        </w:rPr>
        <w:t xml:space="preserve"> declaraţi inactivi, potrivit art. 92 alin. (1) lit. b)</w:t>
      </w:r>
      <w:r>
        <w:rPr>
          <w:rFonts w:hint="default" w:ascii="Times New Roman" w:hAnsi="Times New Roman" w:eastAsia="Times New Roman CE" w:cs="Times New Roman"/>
          <w:color w:val="auto"/>
          <w:sz w:val="24"/>
          <w:szCs w:val="24"/>
        </w:rPr>
        <w:t xml:space="preserve"> sau</w:t>
      </w:r>
      <w:r>
        <w:rPr>
          <w:rFonts w:hint="default" w:ascii="Times New Roman" w:hAnsi="Times New Roman" w:eastAsia="Times New Roman CE" w:cs="Times New Roman"/>
          <w:color w:val="auto"/>
          <w:sz w:val="24"/>
          <w:szCs w:val="24"/>
          <w:lang w:val="en-US"/>
        </w:rPr>
        <w:t xml:space="preserve"> c) din Codul de procedură fiscală,</w:t>
      </w:r>
      <w:r>
        <w:rPr>
          <w:rFonts w:hint="default" w:ascii="Times New Roman" w:hAnsi="Times New Roman" w:eastAsia="Times New Roman CE" w:cs="Times New Roman"/>
          <w:color w:val="auto"/>
          <w:sz w:val="24"/>
          <w:szCs w:val="24"/>
        </w:rPr>
        <w:t xml:space="preserve"> </w:t>
      </w:r>
      <w:r>
        <w:rPr>
          <w:rFonts w:hint="default" w:ascii="Times New Roman" w:hAnsi="Times New Roman" w:eastAsia="Times New Roman CE" w:cs="Times New Roman"/>
          <w:color w:val="auto"/>
          <w:sz w:val="24"/>
          <w:szCs w:val="24"/>
          <w:lang w:val="en-US"/>
        </w:rPr>
        <w:t>îndeplinesc condiţiile de reactivare prevăzute de lege,</w:t>
      </w:r>
      <w:r>
        <w:rPr>
          <w:rFonts w:hint="default" w:ascii="Times New Roman" w:hAnsi="Times New Roman" w:eastAsia="Times New Roman CE" w:cs="Times New Roman"/>
          <w:color w:val="auto"/>
          <w:sz w:val="24"/>
          <w:szCs w:val="24"/>
        </w:rPr>
        <w:t xml:space="preserve"> </w:t>
      </w:r>
      <w:r>
        <w:rPr>
          <w:rFonts w:hint="default" w:ascii="Times New Roman" w:hAnsi="Times New Roman" w:eastAsia="Times New Roman CE" w:cs="Times New Roman"/>
          <w:color w:val="auto"/>
          <w:sz w:val="24"/>
          <w:szCs w:val="24"/>
          <w:lang w:val="en-US"/>
        </w:rPr>
        <w:t>compartimentul de specialitate</w:t>
      </w:r>
      <w:r>
        <w:rPr>
          <w:rFonts w:hint="default" w:ascii="Times New Roman" w:hAnsi="Times New Roman" w:eastAsia="Times New Roman CE" w:cs="Times New Roman"/>
          <w:color w:val="auto"/>
          <w:sz w:val="24"/>
          <w:szCs w:val="24"/>
        </w:rPr>
        <w:t xml:space="preserve"> verifică dacă respectivii contribuabili</w:t>
      </w:r>
      <w:r>
        <w:rPr>
          <w:rFonts w:hint="default" w:eastAsia="Times New Roman CE" w:cs="Times New Roman"/>
          <w:color w:val="auto"/>
          <w:sz w:val="24"/>
          <w:szCs w:val="24"/>
          <w:lang w:val="ro-RO"/>
        </w:rPr>
        <w:t>/plătitori</w:t>
      </w:r>
      <w:r>
        <w:rPr>
          <w:rFonts w:hint="default" w:ascii="Times New Roman" w:hAnsi="Times New Roman" w:eastAsia="Times New Roman CE" w:cs="Times New Roman"/>
          <w:color w:val="auto"/>
          <w:sz w:val="24"/>
          <w:szCs w:val="24"/>
        </w:rPr>
        <w:t xml:space="preserve"> se încadrează în una dintre situațiile prevăzute la art.92 alin.(1)</w:t>
      </w:r>
      <w:r>
        <w:rPr>
          <w:rFonts w:hint="default" w:ascii="Times New Roman" w:hAnsi="Times New Roman" w:eastAsia="Times New Roman CE" w:cs="Times New Roman"/>
          <w:color w:val="auto"/>
          <w:sz w:val="24"/>
          <w:szCs w:val="24"/>
          <w:lang w:val="ro-RO"/>
        </w:rPr>
        <w:t xml:space="preserve"> </w:t>
      </w:r>
      <w:r>
        <w:rPr>
          <w:rFonts w:hint="default" w:ascii="Times New Roman" w:hAnsi="Times New Roman" w:eastAsia="Times New Roman CE" w:cs="Times New Roman"/>
          <w:color w:val="auto"/>
          <w:sz w:val="24"/>
          <w:szCs w:val="24"/>
        </w:rPr>
        <w:t>lit.d)-g) sau alin.</w:t>
      </w:r>
      <w:r>
        <w:rPr>
          <w:rFonts w:hint="default" w:ascii="Times New Roman" w:hAnsi="Times New Roman" w:cs="Times New Roman"/>
          <w:color w:val="auto"/>
          <w:sz w:val="24"/>
          <w:szCs w:val="24"/>
        </w:rPr>
        <w:t>(</w:t>
      </w:r>
      <w:r>
        <w:rPr>
          <w:rFonts w:hint="default" w:ascii="Times New Roman" w:hAnsi="Times New Roman" w:eastAsia="Times New Roman CE" w:cs="Times New Roman"/>
          <w:iCs/>
          <w:color w:val="auto"/>
          <w:sz w:val="24"/>
          <w:szCs w:val="24"/>
        </w:rPr>
        <w:t>1^2</w:t>
      </w:r>
      <w:r>
        <w:rPr>
          <w:rFonts w:hint="default" w:ascii="Times New Roman" w:hAnsi="Times New Roman" w:cs="Times New Roman"/>
          <w:color w:val="auto"/>
          <w:sz w:val="24"/>
          <w:szCs w:val="24"/>
        </w:rPr>
        <w:t>)</w:t>
      </w:r>
      <w:r>
        <w:rPr>
          <w:rFonts w:hint="default" w:ascii="Times New Roman" w:hAnsi="Times New Roman" w:eastAsia="Times New Roman CE" w:cs="Times New Roman"/>
          <w:color w:val="auto"/>
          <w:sz w:val="24"/>
          <w:szCs w:val="24"/>
        </w:rPr>
        <w:t xml:space="preserve"> din Codul de procedură fiscală.</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outlineLvl w:val="9"/>
        <w:rPr>
          <w:rFonts w:hint="default" w:ascii="Times New Roman" w:hAnsi="Times New Roman" w:eastAsia="Times New Roman CE" w:cs="Times New Roman"/>
          <w:color w:val="auto"/>
          <w:sz w:val="24"/>
          <w:szCs w:val="24"/>
          <w:lang w:val="en-US"/>
        </w:rPr>
      </w:pPr>
      <w:r>
        <w:rPr>
          <w:rFonts w:hint="default" w:ascii="Times New Roman" w:hAnsi="Times New Roman" w:eastAsia="Times New Roman CE" w:cs="Times New Roman"/>
          <w:color w:val="auto"/>
          <w:sz w:val="24"/>
          <w:szCs w:val="24"/>
          <w:lang w:val="en-US"/>
        </w:rPr>
        <w:t>(2)</w:t>
      </w:r>
      <w:r>
        <w:rPr>
          <w:rFonts w:hint="default" w:eastAsia="Times New Roman CE" w:cs="Times New Roman"/>
          <w:color w:val="auto"/>
          <w:sz w:val="24"/>
          <w:szCs w:val="24"/>
          <w:lang w:val="ro-RO"/>
        </w:rPr>
        <w:t>.</w:t>
      </w:r>
      <w:r>
        <w:rPr>
          <w:rFonts w:hint="default" w:ascii="Times New Roman" w:hAnsi="Times New Roman" w:eastAsia="Times New Roman CE" w:cs="Times New Roman"/>
          <w:color w:val="auto"/>
          <w:sz w:val="24"/>
          <w:szCs w:val="24"/>
          <w:lang w:val="en-US"/>
        </w:rPr>
        <w:t xml:space="preserve"> În cazul în care contribuabilul</w:t>
      </w:r>
      <w:r>
        <w:rPr>
          <w:rFonts w:hint="default" w:eastAsia="Times New Roman CE" w:cs="Times New Roman"/>
          <w:color w:val="auto"/>
          <w:sz w:val="24"/>
          <w:szCs w:val="24"/>
          <w:lang w:val="ro-RO"/>
        </w:rPr>
        <w:t>/plătitorul</w:t>
      </w:r>
      <w:r>
        <w:rPr>
          <w:rFonts w:hint="default" w:ascii="Times New Roman" w:hAnsi="Times New Roman" w:eastAsia="Times New Roman CE" w:cs="Times New Roman"/>
          <w:color w:val="auto"/>
          <w:sz w:val="24"/>
          <w:szCs w:val="24"/>
          <w:lang w:val="en-US"/>
        </w:rPr>
        <w:t xml:space="preserve"> se încadrează în una dintre situaţiile de declarare în inactivitate</w:t>
      </w:r>
      <w:r>
        <w:rPr>
          <w:rFonts w:hint="default" w:ascii="Times New Roman" w:hAnsi="Times New Roman" w:eastAsia="Times New Roman CE" w:cs="Times New Roman"/>
          <w:color w:val="auto"/>
          <w:sz w:val="24"/>
          <w:szCs w:val="24"/>
        </w:rPr>
        <w:t xml:space="preserve"> fiscală</w:t>
      </w:r>
      <w:r>
        <w:rPr>
          <w:rFonts w:hint="default" w:ascii="Times New Roman" w:hAnsi="Times New Roman" w:eastAsia="Times New Roman CE" w:cs="Times New Roman"/>
          <w:color w:val="auto"/>
          <w:sz w:val="24"/>
          <w:szCs w:val="24"/>
          <w:lang w:val="en-US"/>
        </w:rPr>
        <w:t>,</w:t>
      </w:r>
      <w:r>
        <w:rPr>
          <w:rFonts w:hint="default" w:ascii="Times New Roman" w:hAnsi="Times New Roman" w:eastAsia="Times New Roman CE" w:cs="Times New Roman"/>
          <w:color w:val="auto"/>
          <w:sz w:val="24"/>
          <w:szCs w:val="24"/>
        </w:rPr>
        <w:t xml:space="preserve"> </w:t>
      </w:r>
      <w:r>
        <w:rPr>
          <w:rFonts w:hint="default" w:ascii="Times New Roman" w:hAnsi="Times New Roman" w:eastAsia="Times New Roman CE" w:cs="Times New Roman"/>
          <w:color w:val="auto"/>
          <w:sz w:val="24"/>
          <w:szCs w:val="24"/>
          <w:lang w:val="en-US"/>
        </w:rPr>
        <w:t xml:space="preserve">compartimentul de specialitate </w:t>
      </w:r>
      <w:r>
        <w:rPr>
          <w:rFonts w:hint="default" w:ascii="Times New Roman" w:hAnsi="Times New Roman" w:eastAsia="Times New Roman CE" w:cs="Times New Roman"/>
          <w:color w:val="auto"/>
          <w:sz w:val="24"/>
          <w:szCs w:val="24"/>
        </w:rPr>
        <w:t>înscrie în</w:t>
      </w:r>
      <w:r>
        <w:rPr>
          <w:rFonts w:hint="default" w:ascii="Times New Roman" w:hAnsi="Times New Roman" w:eastAsia="Times New Roman CE" w:cs="Times New Roman"/>
          <w:color w:val="auto"/>
          <w:sz w:val="24"/>
          <w:szCs w:val="24"/>
          <w:lang w:val="en-US"/>
        </w:rPr>
        <w:t xml:space="preserve"> referat propune</w:t>
      </w:r>
      <w:r>
        <w:rPr>
          <w:rFonts w:hint="default" w:ascii="Times New Roman" w:hAnsi="Times New Roman" w:eastAsia="Times New Roman CE" w:cs="Times New Roman"/>
          <w:color w:val="auto"/>
          <w:sz w:val="24"/>
          <w:szCs w:val="24"/>
        </w:rPr>
        <w:t xml:space="preserve">rea de </w:t>
      </w:r>
      <w:r>
        <w:rPr>
          <w:rFonts w:hint="default" w:ascii="Times New Roman" w:hAnsi="Times New Roman" w:eastAsia="Times New Roman CE" w:cs="Times New Roman"/>
          <w:color w:val="auto"/>
          <w:sz w:val="24"/>
          <w:szCs w:val="24"/>
          <w:lang w:val="en-US"/>
        </w:rPr>
        <w:t>reactivare</w:t>
      </w:r>
      <w:r>
        <w:rPr>
          <w:rFonts w:hint="default" w:ascii="Times New Roman" w:hAnsi="Times New Roman" w:eastAsia="Times New Roman CE" w:cs="Times New Roman"/>
          <w:color w:val="auto"/>
          <w:sz w:val="24"/>
          <w:szCs w:val="24"/>
        </w:rPr>
        <w:t xml:space="preserve"> a contribuabilului</w:t>
      </w:r>
      <w:r>
        <w:rPr>
          <w:rFonts w:hint="default" w:eastAsia="Times New Roman CE" w:cs="Times New Roman"/>
          <w:color w:val="auto"/>
          <w:sz w:val="24"/>
          <w:szCs w:val="24"/>
          <w:lang w:val="ro-RO"/>
        </w:rPr>
        <w:t>/plătitorului</w:t>
      </w:r>
      <w:r>
        <w:rPr>
          <w:rFonts w:hint="default" w:ascii="Times New Roman" w:hAnsi="Times New Roman" w:eastAsia="Times New Roman CE" w:cs="Times New Roman"/>
          <w:color w:val="auto"/>
          <w:sz w:val="24"/>
          <w:szCs w:val="24"/>
        </w:rPr>
        <w:t xml:space="preserve"> declarat inactiv potrivit art.92 alin.(1) lit.b) sau c) din Codul de procedură fiscală și propunerea de declarare a inactivității fiscale potrivit noii situații de inactivitate fiscală.</w:t>
      </w:r>
      <w:r>
        <w:rPr>
          <w:rFonts w:hint="default" w:ascii="Times New Roman" w:hAnsi="Times New Roman" w:eastAsia="Times New Roman CE" w:cs="Times New Roman"/>
          <w:color w:val="auto"/>
          <w:sz w:val="24"/>
          <w:szCs w:val="24"/>
          <w:lang w:val="en-US"/>
        </w:rPr>
        <w:t xml:space="preserve"> Prevederile</w:t>
      </w:r>
      <w:r>
        <w:rPr>
          <w:rFonts w:hint="default" w:ascii="Times New Roman" w:hAnsi="Times New Roman" w:eastAsia="Times New Roman CE" w:cs="Times New Roman"/>
          <w:color w:val="auto"/>
          <w:sz w:val="24"/>
          <w:szCs w:val="24"/>
        </w:rPr>
        <w:t xml:space="preserve"> cap.III </w:t>
      </w:r>
      <w:r>
        <w:rPr>
          <w:rFonts w:hint="default" w:ascii="Times New Roman" w:hAnsi="Times New Roman" w:eastAsia="Times New Roman CE" w:cs="Times New Roman"/>
          <w:color w:val="auto"/>
          <w:sz w:val="24"/>
          <w:szCs w:val="24"/>
          <w:lang w:val="en-US"/>
        </w:rPr>
        <w:t>pct.</w:t>
      </w:r>
      <w:r>
        <w:rPr>
          <w:rFonts w:hint="default" w:ascii="Times New Roman" w:hAnsi="Times New Roman" w:eastAsia="Times New Roman CE" w:cs="Times New Roman"/>
          <w:color w:val="auto"/>
          <w:sz w:val="24"/>
          <w:szCs w:val="24"/>
        </w:rPr>
        <w:t xml:space="preserve">50, pct.52 și pct.53 </w:t>
      </w:r>
      <w:r>
        <w:rPr>
          <w:rFonts w:hint="default" w:ascii="Times New Roman" w:hAnsi="Times New Roman" w:eastAsia="Times New Roman CE" w:cs="Times New Roman"/>
          <w:color w:val="auto"/>
          <w:sz w:val="24"/>
          <w:szCs w:val="24"/>
          <w:lang w:val="en-US"/>
        </w:rPr>
        <w:t>se aplică</w:t>
      </w:r>
      <w:r>
        <w:rPr>
          <w:rFonts w:hint="default" w:ascii="Times New Roman" w:hAnsi="Times New Roman" w:eastAsia="Times New Roman CE" w:cs="Times New Roman"/>
          <w:color w:val="auto"/>
          <w:sz w:val="24"/>
          <w:szCs w:val="24"/>
        </w:rPr>
        <w:t xml:space="preserve"> în mod </w:t>
      </w:r>
      <w:r>
        <w:rPr>
          <w:rFonts w:hint="default" w:ascii="Times New Roman" w:hAnsi="Times New Roman" w:eastAsia="Times New Roman CE" w:cs="Times New Roman"/>
          <w:color w:val="auto"/>
          <w:sz w:val="24"/>
          <w:szCs w:val="24"/>
          <w:lang w:val="en-US"/>
        </w:rPr>
        <w:t>corespunzător.</w:t>
      </w:r>
    </w:p>
    <w:p>
      <w:pPr>
        <w:keepNext w:val="0"/>
        <w:keepLines w:val="0"/>
        <w:pageBreakBefore w:val="0"/>
        <w:widowControl/>
        <w:kinsoku/>
        <w:wordWrap/>
        <w:overflowPunct/>
        <w:topLinePunct w:val="0"/>
        <w:bidi w:val="0"/>
        <w:snapToGrid/>
        <w:spacing w:after="0" w:line="360" w:lineRule="auto"/>
        <w:jc w:val="both"/>
        <w:textAlignment w:val="auto"/>
        <w:outlineLvl w:val="9"/>
        <w:rPr>
          <w:rFonts w:hint="default" w:ascii="Times New Roman" w:hAnsi="Times New Roman" w:eastAsia="Times New Roman CE" w:cs="Times New Roman"/>
          <w:color w:val="auto"/>
          <w:sz w:val="24"/>
          <w:szCs w:val="24"/>
        </w:rPr>
      </w:pPr>
      <w:r>
        <w:rPr>
          <w:rFonts w:hint="default" w:ascii="Times New Roman" w:hAnsi="Times New Roman" w:eastAsia="Times New Roman CE" w:cs="Times New Roman"/>
          <w:b/>
          <w:bCs/>
          <w:color w:val="auto"/>
          <w:sz w:val="24"/>
          <w:szCs w:val="24"/>
        </w:rPr>
        <w:t xml:space="preserve">D. </w:t>
      </w:r>
      <w:r>
        <w:rPr>
          <w:rFonts w:hint="default" w:ascii="Times New Roman" w:hAnsi="Times New Roman" w:eastAsia="Times New Roman CE" w:cs="Times New Roman"/>
          <w:b/>
          <w:bCs/>
          <w:color w:val="auto"/>
          <w:sz w:val="24"/>
          <w:szCs w:val="24"/>
          <w:lang w:val="en-US"/>
        </w:rPr>
        <w:t>Flu</w:t>
      </w:r>
      <w:r>
        <w:rPr>
          <w:rFonts w:hint="default" w:ascii="Times New Roman" w:hAnsi="Times New Roman" w:eastAsia="Times New Roman CE" w:cs="Times New Roman"/>
          <w:b/>
          <w:color w:val="auto"/>
          <w:sz w:val="24"/>
          <w:szCs w:val="24"/>
          <w:lang w:val="en-US"/>
        </w:rPr>
        <w:t>xul de reactivare a contribuabililor</w:t>
      </w:r>
      <w:r>
        <w:rPr>
          <w:rFonts w:hint="default" w:eastAsia="Times New Roman CE" w:cs="Times New Roman"/>
          <w:b/>
          <w:color w:val="auto"/>
          <w:sz w:val="24"/>
          <w:szCs w:val="24"/>
          <w:lang w:val="ro-RO"/>
        </w:rPr>
        <w:t>/plătitorilor</w:t>
      </w:r>
      <w:r>
        <w:rPr>
          <w:rFonts w:hint="default" w:ascii="Times New Roman" w:hAnsi="Times New Roman" w:eastAsia="Times New Roman CE" w:cs="Times New Roman"/>
          <w:b/>
          <w:color w:val="auto"/>
          <w:sz w:val="24"/>
          <w:szCs w:val="24"/>
          <w:lang w:val="en-US"/>
        </w:rPr>
        <w:t xml:space="preserve"> declaraţi inactivi, potrivit art. 92 alin. (1) lit. </w:t>
      </w:r>
      <w:r>
        <w:rPr>
          <w:rFonts w:hint="default" w:ascii="Times New Roman" w:hAnsi="Times New Roman" w:eastAsia="Times New Roman CE" w:cs="Times New Roman"/>
          <w:b/>
          <w:color w:val="auto"/>
          <w:sz w:val="24"/>
          <w:szCs w:val="24"/>
        </w:rPr>
        <w:t>d</w:t>
      </w:r>
      <w:r>
        <w:rPr>
          <w:rFonts w:hint="default" w:ascii="Times New Roman" w:hAnsi="Times New Roman" w:eastAsia="Times New Roman CE" w:cs="Times New Roman"/>
          <w:b/>
          <w:color w:val="auto"/>
          <w:sz w:val="24"/>
          <w:szCs w:val="24"/>
          <w:lang w:val="en-US"/>
        </w:rPr>
        <w:t>)</w:t>
      </w:r>
      <w:r>
        <w:rPr>
          <w:rFonts w:hint="default" w:ascii="Times New Roman" w:hAnsi="Times New Roman" w:eastAsia="Times New Roman CE" w:cs="Times New Roman"/>
          <w:b/>
          <w:color w:val="auto"/>
          <w:sz w:val="24"/>
          <w:szCs w:val="24"/>
        </w:rPr>
        <w:t xml:space="preserve">-g) </w:t>
      </w:r>
      <w:r>
        <w:rPr>
          <w:rFonts w:hint="default" w:ascii="Times New Roman" w:hAnsi="Times New Roman" w:eastAsia="Times New Roman CE" w:cs="Times New Roman"/>
          <w:b/>
          <w:color w:val="auto"/>
          <w:sz w:val="24"/>
          <w:szCs w:val="24"/>
          <w:lang w:val="en-US"/>
        </w:rPr>
        <w:t>din Codul de procedură fiscală</w:t>
      </w:r>
    </w:p>
    <w:p>
      <w:pPr>
        <w:keepNext w:val="0"/>
        <w:keepLines w:val="0"/>
        <w:pageBreakBefore w:val="0"/>
        <w:widowControl/>
        <w:numPr>
          <w:ilvl w:val="0"/>
          <w:numId w:val="1"/>
        </w:numPr>
        <w:kinsoku/>
        <w:wordWrap/>
        <w:overflowPunct/>
        <w:topLinePunct w:val="0"/>
        <w:autoSpaceDE w:val="0"/>
        <w:autoSpaceDN w:val="0"/>
        <w:bidi w:val="0"/>
        <w:adjustRightInd w:val="0"/>
        <w:snapToGrid/>
        <w:spacing w:after="0" w:line="360" w:lineRule="auto"/>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După primirea cererii, compartimentul de specialitate</w:t>
      </w:r>
      <w:r>
        <w:rPr>
          <w:rFonts w:hint="default" w:ascii="Times New Roman" w:hAnsi="Times New Roman" w:cs="Times New Roman"/>
          <w:color w:val="auto"/>
          <w:sz w:val="24"/>
          <w:szCs w:val="24"/>
          <w:lang w:val="en-US"/>
        </w:rPr>
        <w:t xml:space="preserve"> </w:t>
      </w:r>
      <w:r>
        <w:rPr>
          <w:rFonts w:hint="default" w:ascii="Times New Roman" w:hAnsi="Times New Roman" w:cs="Times New Roman"/>
          <w:color w:val="auto"/>
          <w:sz w:val="24"/>
          <w:szCs w:val="24"/>
        </w:rPr>
        <w:t>verifică/solicită</w:t>
      </w:r>
      <w:r>
        <w:rPr>
          <w:rFonts w:hint="default" w:ascii="Times New Roman" w:hAnsi="Times New Roman" w:cs="Times New Roman"/>
          <w:color w:val="auto"/>
          <w:sz w:val="24"/>
          <w:szCs w:val="24"/>
          <w:lang w:val="en-US"/>
        </w:rPr>
        <w:t xml:space="preserve"> verificarea </w:t>
      </w:r>
      <w:r>
        <w:rPr>
          <w:rFonts w:hint="default" w:ascii="Times New Roman" w:hAnsi="Times New Roman" w:cs="Times New Roman"/>
          <w:color w:val="auto"/>
          <w:sz w:val="24"/>
          <w:szCs w:val="24"/>
        </w:rPr>
        <w:t>în evidenţele fiscale proprii ale organului fiscal competent a îndeplinirii obligațiilor declarative și de plată. Prevederile pct.10-15 se aplică în mod corespunzător.</w:t>
      </w:r>
    </w:p>
    <w:p>
      <w:pPr>
        <w:keepNext w:val="0"/>
        <w:keepLines w:val="0"/>
        <w:pageBreakBefore w:val="0"/>
        <w:widowControl/>
        <w:kinsoku/>
        <w:wordWrap/>
        <w:overflowPunct/>
        <w:topLinePunct w:val="0"/>
        <w:bidi w:val="0"/>
        <w:snapToGrid/>
        <w:spacing w:after="0" w:line="360" w:lineRule="auto"/>
        <w:jc w:val="both"/>
        <w:textAlignment w:val="auto"/>
        <w:outlineLvl w:val="9"/>
        <w:rPr>
          <w:rFonts w:hint="default" w:ascii="Times New Roman" w:hAnsi="Times New Roman" w:eastAsia="Times New Roman CE" w:cs="Times New Roman"/>
          <w:color w:val="auto"/>
          <w:sz w:val="24"/>
          <w:szCs w:val="24"/>
          <w:lang w:val="en-US"/>
        </w:rPr>
      </w:pPr>
      <w:r>
        <w:rPr>
          <w:rFonts w:hint="default" w:ascii="Times New Roman" w:hAnsi="Times New Roman" w:eastAsia="Times New Roman CE" w:cs="Times New Roman"/>
          <w:color w:val="auto"/>
          <w:sz w:val="24"/>
          <w:szCs w:val="24"/>
        </w:rPr>
        <w:t>28</w:t>
      </w:r>
      <w:r>
        <w:rPr>
          <w:rFonts w:hint="default" w:ascii="Times New Roman" w:hAnsi="Times New Roman" w:eastAsia="Times New Roman CE" w:cs="Times New Roman"/>
          <w:color w:val="auto"/>
          <w:sz w:val="24"/>
          <w:szCs w:val="24"/>
          <w:lang w:val="en-US"/>
        </w:rPr>
        <w:t>.(1) Dacă se constată că respectivul contribuabil</w:t>
      </w:r>
      <w:r>
        <w:rPr>
          <w:rFonts w:hint="default" w:eastAsia="Times New Roman CE" w:cs="Times New Roman"/>
          <w:color w:val="auto"/>
          <w:sz w:val="24"/>
          <w:szCs w:val="24"/>
          <w:lang w:val="ro-RO"/>
        </w:rPr>
        <w:t>/plătitor</w:t>
      </w:r>
      <w:r>
        <w:rPr>
          <w:rFonts w:hint="default" w:ascii="Times New Roman" w:hAnsi="Times New Roman" w:eastAsia="Times New Roman CE" w:cs="Times New Roman"/>
          <w:color w:val="auto"/>
          <w:sz w:val="24"/>
          <w:szCs w:val="24"/>
          <w:lang w:val="en-US"/>
        </w:rPr>
        <w:t xml:space="preserve"> îndeplineşte condiţiile de reactivare referitoare la obligaţiile declarative şi de plată, compartimentul de specialitate</w:t>
      </w:r>
      <w:r>
        <w:rPr>
          <w:rFonts w:hint="default" w:ascii="Times New Roman" w:hAnsi="Times New Roman" w:eastAsia="Times New Roman CE" w:cs="Times New Roman"/>
          <w:color w:val="auto"/>
          <w:sz w:val="24"/>
          <w:szCs w:val="24"/>
        </w:rPr>
        <w:t xml:space="preserve"> v</w:t>
      </w:r>
      <w:r>
        <w:rPr>
          <w:rFonts w:hint="default" w:ascii="Times New Roman" w:hAnsi="Times New Roman" w:eastAsia="Times New Roman CE" w:cs="Times New Roman"/>
          <w:color w:val="auto"/>
          <w:sz w:val="24"/>
          <w:szCs w:val="24"/>
          <w:lang w:val="en-US"/>
        </w:rPr>
        <w:t>erifică în evidenţele fiscale dacă acel contribuabil</w:t>
      </w:r>
      <w:r>
        <w:rPr>
          <w:rFonts w:hint="default" w:eastAsia="Times New Roman CE" w:cs="Times New Roman"/>
          <w:color w:val="auto"/>
          <w:sz w:val="24"/>
          <w:szCs w:val="24"/>
          <w:lang w:val="ro-RO"/>
        </w:rPr>
        <w:t>/plătitor</w:t>
      </w:r>
      <w:r>
        <w:rPr>
          <w:rFonts w:hint="default" w:ascii="Times New Roman" w:hAnsi="Times New Roman" w:eastAsia="Times New Roman CE" w:cs="Times New Roman"/>
          <w:color w:val="auto"/>
          <w:sz w:val="24"/>
          <w:szCs w:val="24"/>
          <w:lang w:val="en-US"/>
        </w:rPr>
        <w:t xml:space="preserve"> se încadrează în una dintre situaţiile de declarare în inactivitate prevăzute de art.</w:t>
      </w:r>
      <w:r>
        <w:rPr>
          <w:rFonts w:hint="default" w:ascii="Times New Roman" w:hAnsi="Times New Roman" w:eastAsia="Times New Roman CE" w:cs="Times New Roman"/>
          <w:color w:val="auto"/>
          <w:sz w:val="24"/>
          <w:szCs w:val="24"/>
        </w:rPr>
        <w:t xml:space="preserve"> </w:t>
      </w:r>
      <w:r>
        <w:rPr>
          <w:rFonts w:hint="default" w:ascii="Times New Roman" w:hAnsi="Times New Roman" w:eastAsia="Times New Roman CE" w:cs="Times New Roman"/>
          <w:color w:val="auto"/>
          <w:sz w:val="24"/>
          <w:szCs w:val="24"/>
          <w:lang w:val="en-US"/>
        </w:rPr>
        <w:t>92 alin. (1)</w:t>
      </w:r>
      <w:r>
        <w:rPr>
          <w:rFonts w:hint="default" w:ascii="Times New Roman" w:hAnsi="Times New Roman" w:eastAsia="Times New Roman CE" w:cs="Times New Roman"/>
          <w:color w:val="auto"/>
          <w:sz w:val="24"/>
          <w:szCs w:val="24"/>
        </w:rPr>
        <w:t xml:space="preserve"> lit.d)-g) </w:t>
      </w:r>
      <w:r>
        <w:rPr>
          <w:rFonts w:hint="default" w:ascii="Times New Roman" w:hAnsi="Times New Roman" w:eastAsia="Times New Roman CE" w:cs="Times New Roman"/>
          <w:color w:val="auto"/>
          <w:sz w:val="24"/>
          <w:szCs w:val="24"/>
          <w:lang w:val="en-US"/>
        </w:rPr>
        <w:t>din Codul de procedură fiscală</w:t>
      </w:r>
      <w:r>
        <w:rPr>
          <w:rFonts w:hint="default" w:ascii="Times New Roman" w:hAnsi="Times New Roman" w:eastAsia="Times New Roman CE" w:cs="Times New Roman"/>
          <w:color w:val="auto"/>
          <w:sz w:val="24"/>
          <w:szCs w:val="24"/>
        </w:rPr>
        <w:t>, după caz</w:t>
      </w:r>
      <w:r>
        <w:rPr>
          <w:rFonts w:hint="default" w:ascii="Times New Roman" w:hAnsi="Times New Roman" w:eastAsia="Times New Roman CE" w:cs="Times New Roman"/>
          <w:color w:val="auto"/>
          <w:sz w:val="24"/>
          <w:szCs w:val="24"/>
          <w:lang w:val="en-US"/>
        </w:rPr>
        <w:t>.</w:t>
      </w:r>
    </w:p>
    <w:p>
      <w:pPr>
        <w:keepNext w:val="0"/>
        <w:keepLines w:val="0"/>
        <w:pageBreakBefore w:val="0"/>
        <w:widowControl/>
        <w:kinsoku/>
        <w:wordWrap/>
        <w:overflowPunct/>
        <w:topLinePunct w:val="0"/>
        <w:bidi w:val="0"/>
        <w:snapToGrid/>
        <w:spacing w:after="0" w:line="360" w:lineRule="auto"/>
        <w:jc w:val="both"/>
        <w:textAlignment w:val="auto"/>
        <w:outlineLvl w:val="9"/>
        <w:rPr>
          <w:rFonts w:hint="default" w:ascii="Times New Roman" w:hAnsi="Times New Roman" w:eastAsia="Times New Roman CE" w:cs="Times New Roman"/>
          <w:color w:val="auto"/>
          <w:sz w:val="24"/>
          <w:szCs w:val="24"/>
        </w:rPr>
      </w:pPr>
      <w:r>
        <w:rPr>
          <w:rFonts w:hint="default" w:ascii="Times New Roman" w:hAnsi="Times New Roman" w:eastAsia="Times New Roman CE" w:cs="Times New Roman"/>
          <w:color w:val="auto"/>
          <w:sz w:val="24"/>
          <w:szCs w:val="24"/>
        </w:rPr>
        <w:t>(2)</w:t>
      </w:r>
      <w:r>
        <w:rPr>
          <w:rFonts w:hint="default" w:eastAsia="Times New Roman CE" w:cs="Times New Roman"/>
          <w:color w:val="auto"/>
          <w:sz w:val="24"/>
          <w:szCs w:val="24"/>
          <w:lang w:val="ro-RO"/>
        </w:rPr>
        <w:t>.</w:t>
      </w:r>
      <w:r>
        <w:rPr>
          <w:rFonts w:hint="default" w:ascii="Times New Roman" w:hAnsi="Times New Roman" w:eastAsia="Times New Roman CE" w:cs="Times New Roman"/>
          <w:color w:val="auto"/>
          <w:sz w:val="24"/>
          <w:szCs w:val="24"/>
        </w:rPr>
        <w:t xml:space="preserve"> Dacă se constată că respectivul contribuabil</w:t>
      </w:r>
      <w:r>
        <w:rPr>
          <w:rFonts w:hint="default" w:eastAsia="Times New Roman CE" w:cs="Times New Roman"/>
          <w:color w:val="auto"/>
          <w:sz w:val="24"/>
          <w:szCs w:val="24"/>
          <w:lang w:val="ro-RO"/>
        </w:rPr>
        <w:t>/plătitor</w:t>
      </w:r>
      <w:r>
        <w:rPr>
          <w:rFonts w:hint="default" w:ascii="Times New Roman" w:hAnsi="Times New Roman" w:eastAsia="Times New Roman CE" w:cs="Times New Roman"/>
          <w:color w:val="auto"/>
          <w:sz w:val="24"/>
          <w:szCs w:val="24"/>
        </w:rPr>
        <w:t xml:space="preserve"> </w:t>
      </w:r>
      <w:r>
        <w:rPr>
          <w:rFonts w:hint="default" w:ascii="Times New Roman" w:hAnsi="Times New Roman" w:eastAsia="Times New Roman CE" w:cs="Times New Roman"/>
          <w:color w:val="auto"/>
          <w:sz w:val="24"/>
          <w:szCs w:val="24"/>
          <w:lang w:val="en-US"/>
        </w:rPr>
        <w:t>se încadrează în una dintre situaţiile de declarare în inactivitate prevăzute de art.</w:t>
      </w:r>
      <w:r>
        <w:rPr>
          <w:rFonts w:hint="default" w:ascii="Times New Roman" w:hAnsi="Times New Roman" w:eastAsia="Times New Roman CE" w:cs="Times New Roman"/>
          <w:color w:val="auto"/>
          <w:sz w:val="24"/>
          <w:szCs w:val="24"/>
        </w:rPr>
        <w:t xml:space="preserve"> </w:t>
      </w:r>
      <w:r>
        <w:rPr>
          <w:rFonts w:hint="default" w:ascii="Times New Roman" w:hAnsi="Times New Roman" w:eastAsia="Times New Roman CE" w:cs="Times New Roman"/>
          <w:color w:val="auto"/>
          <w:sz w:val="24"/>
          <w:szCs w:val="24"/>
          <w:lang w:val="en-US"/>
        </w:rPr>
        <w:t>92 alin.</w:t>
      </w:r>
      <w:r>
        <w:rPr>
          <w:rFonts w:hint="default" w:ascii="Times New Roman" w:hAnsi="Times New Roman" w:eastAsia="Times New Roman CE" w:cs="Times New Roman"/>
          <w:color w:val="auto"/>
          <w:sz w:val="24"/>
          <w:szCs w:val="24"/>
        </w:rPr>
        <w:t xml:space="preserve"> </w:t>
      </w:r>
      <w:r>
        <w:rPr>
          <w:rFonts w:hint="default" w:ascii="Times New Roman" w:hAnsi="Times New Roman" w:eastAsia="Times New Roman CE" w:cs="Times New Roman"/>
          <w:color w:val="auto"/>
          <w:sz w:val="24"/>
          <w:szCs w:val="24"/>
          <w:lang w:val="en-US"/>
        </w:rPr>
        <w:t>(1)</w:t>
      </w:r>
      <w:r>
        <w:rPr>
          <w:rFonts w:hint="default" w:ascii="Times New Roman" w:hAnsi="Times New Roman" w:eastAsia="Times New Roman CE" w:cs="Times New Roman"/>
          <w:color w:val="auto"/>
          <w:sz w:val="24"/>
          <w:szCs w:val="24"/>
        </w:rPr>
        <w:t xml:space="preserve"> lit.d)-g) </w:t>
      </w:r>
      <w:r>
        <w:rPr>
          <w:rFonts w:hint="default" w:ascii="Times New Roman" w:hAnsi="Times New Roman" w:eastAsia="Times New Roman CE" w:cs="Times New Roman"/>
          <w:color w:val="auto"/>
          <w:sz w:val="24"/>
          <w:szCs w:val="24"/>
          <w:lang w:val="en-US"/>
        </w:rPr>
        <w:t>din Codul de procedură fiscală</w:t>
      </w:r>
      <w:r>
        <w:rPr>
          <w:rFonts w:hint="default" w:ascii="Times New Roman" w:hAnsi="Times New Roman" w:eastAsia="Times New Roman CE" w:cs="Times New Roman"/>
          <w:color w:val="auto"/>
          <w:sz w:val="24"/>
          <w:szCs w:val="24"/>
        </w:rPr>
        <w:t xml:space="preserve">, după caz, </w:t>
      </w:r>
      <w:r>
        <w:rPr>
          <w:rFonts w:hint="default" w:ascii="Times New Roman" w:hAnsi="Times New Roman" w:eastAsia="Times New Roman CE" w:cs="Times New Roman"/>
          <w:color w:val="auto"/>
          <w:sz w:val="24"/>
          <w:szCs w:val="24"/>
          <w:lang w:val="en-US"/>
        </w:rPr>
        <w:t>compartimentul de specialitate</w:t>
      </w:r>
      <w:r>
        <w:rPr>
          <w:rFonts w:hint="default" w:ascii="Times New Roman" w:hAnsi="Times New Roman" w:eastAsia="Times New Roman CE" w:cs="Times New Roman"/>
          <w:color w:val="auto"/>
          <w:sz w:val="24"/>
          <w:szCs w:val="24"/>
        </w:rPr>
        <w:t xml:space="preserve"> înscrie î</w:t>
      </w:r>
      <w:r>
        <w:rPr>
          <w:rFonts w:hint="default" w:ascii="Times New Roman" w:hAnsi="Times New Roman" w:eastAsia="Times New Roman CE" w:cs="Times New Roman"/>
          <w:color w:val="auto"/>
          <w:sz w:val="24"/>
          <w:szCs w:val="24"/>
          <w:lang w:val="en-US"/>
        </w:rPr>
        <w:t>n referat</w:t>
      </w:r>
      <w:r>
        <w:rPr>
          <w:rFonts w:hint="default" w:ascii="Times New Roman" w:hAnsi="Times New Roman" w:eastAsia="Times New Roman CE" w:cs="Times New Roman"/>
          <w:color w:val="auto"/>
          <w:sz w:val="24"/>
          <w:szCs w:val="24"/>
          <w:lang w:val="ro-RO"/>
        </w:rPr>
        <w:t xml:space="preserve"> </w:t>
      </w:r>
      <w:r>
        <w:rPr>
          <w:rFonts w:hint="default" w:ascii="Times New Roman" w:hAnsi="Times New Roman" w:eastAsia="Times New Roman CE" w:cs="Times New Roman"/>
          <w:color w:val="auto"/>
          <w:sz w:val="24"/>
          <w:szCs w:val="24"/>
          <w:lang w:val="en-US"/>
        </w:rPr>
        <w:t>propune</w:t>
      </w:r>
      <w:r>
        <w:rPr>
          <w:rFonts w:hint="default" w:ascii="Times New Roman" w:hAnsi="Times New Roman" w:eastAsia="Times New Roman CE" w:cs="Times New Roman"/>
          <w:color w:val="auto"/>
          <w:sz w:val="24"/>
          <w:szCs w:val="24"/>
        </w:rPr>
        <w:t>rea de</w:t>
      </w:r>
      <w:r>
        <w:rPr>
          <w:rFonts w:hint="default" w:ascii="Times New Roman" w:hAnsi="Times New Roman" w:eastAsia="Times New Roman CE" w:cs="Times New Roman"/>
          <w:color w:val="auto"/>
          <w:sz w:val="24"/>
          <w:szCs w:val="24"/>
          <w:lang w:val="en-US"/>
        </w:rPr>
        <w:t xml:space="preserve"> </w:t>
      </w:r>
      <w:r>
        <w:rPr>
          <w:rFonts w:hint="default" w:ascii="Times New Roman" w:hAnsi="Times New Roman" w:eastAsia="Times New Roman CE" w:cs="Times New Roman"/>
          <w:color w:val="auto"/>
          <w:sz w:val="24"/>
          <w:szCs w:val="24"/>
        </w:rPr>
        <w:t xml:space="preserve">respingere a cererii de reactivare. </w:t>
      </w:r>
      <w:r>
        <w:rPr>
          <w:rFonts w:hint="default" w:ascii="Times New Roman" w:hAnsi="Times New Roman" w:eastAsia="Times New Roman CE" w:cs="Times New Roman"/>
          <w:color w:val="auto"/>
          <w:sz w:val="24"/>
          <w:szCs w:val="24"/>
          <w:lang w:val="en-US"/>
        </w:rPr>
        <w:t>Prevederile</w:t>
      </w:r>
      <w:r>
        <w:rPr>
          <w:rFonts w:hint="default" w:ascii="Times New Roman" w:hAnsi="Times New Roman" w:eastAsia="Times New Roman CE" w:cs="Times New Roman"/>
          <w:color w:val="auto"/>
          <w:sz w:val="24"/>
          <w:szCs w:val="24"/>
        </w:rPr>
        <w:t xml:space="preserve"> cap.III </w:t>
      </w:r>
      <w:r>
        <w:rPr>
          <w:rFonts w:hint="default" w:ascii="Times New Roman" w:hAnsi="Times New Roman" w:eastAsia="Times New Roman CE" w:cs="Times New Roman"/>
          <w:color w:val="auto"/>
          <w:sz w:val="24"/>
          <w:szCs w:val="24"/>
          <w:lang w:val="en-US"/>
        </w:rPr>
        <w:t>pct.</w:t>
      </w:r>
      <w:r>
        <w:rPr>
          <w:rFonts w:hint="default" w:ascii="Times New Roman" w:hAnsi="Times New Roman" w:eastAsia="Times New Roman CE" w:cs="Times New Roman"/>
          <w:color w:val="auto"/>
          <w:sz w:val="24"/>
          <w:szCs w:val="24"/>
        </w:rPr>
        <w:t xml:space="preserve">49, pct.52 și pct.53 </w:t>
      </w:r>
      <w:r>
        <w:rPr>
          <w:rFonts w:hint="default" w:ascii="Times New Roman" w:hAnsi="Times New Roman" w:eastAsia="Times New Roman CE" w:cs="Times New Roman"/>
          <w:color w:val="auto"/>
          <w:sz w:val="24"/>
          <w:szCs w:val="24"/>
          <w:lang w:val="en-US"/>
        </w:rPr>
        <w:t>se aplică</w:t>
      </w:r>
      <w:r>
        <w:rPr>
          <w:rFonts w:hint="default" w:ascii="Times New Roman" w:hAnsi="Times New Roman" w:eastAsia="Times New Roman CE" w:cs="Times New Roman"/>
          <w:color w:val="auto"/>
          <w:sz w:val="24"/>
          <w:szCs w:val="24"/>
        </w:rPr>
        <w:t xml:space="preserve"> în mod </w:t>
      </w:r>
      <w:r>
        <w:rPr>
          <w:rFonts w:hint="default" w:ascii="Times New Roman" w:hAnsi="Times New Roman" w:eastAsia="Times New Roman CE" w:cs="Times New Roman"/>
          <w:color w:val="auto"/>
          <w:sz w:val="24"/>
          <w:szCs w:val="24"/>
          <w:lang w:val="en-US"/>
        </w:rPr>
        <w:t>corespunzător.</w:t>
      </w:r>
    </w:p>
    <w:p>
      <w:pPr>
        <w:keepNext w:val="0"/>
        <w:keepLines w:val="0"/>
        <w:pageBreakBefore w:val="0"/>
        <w:widowControl/>
        <w:kinsoku/>
        <w:wordWrap/>
        <w:overflowPunct/>
        <w:topLinePunct w:val="0"/>
        <w:bidi w:val="0"/>
        <w:snapToGrid/>
        <w:spacing w:after="0" w:line="360" w:lineRule="auto"/>
        <w:jc w:val="both"/>
        <w:textAlignment w:val="auto"/>
        <w:outlineLvl w:val="9"/>
        <w:rPr>
          <w:rFonts w:hint="default" w:ascii="Times New Roman" w:hAnsi="Times New Roman" w:eastAsia="Times New Roman CE" w:cs="Times New Roman"/>
          <w:color w:val="auto"/>
          <w:sz w:val="24"/>
          <w:szCs w:val="24"/>
        </w:rPr>
      </w:pPr>
      <w:r>
        <w:rPr>
          <w:rFonts w:hint="default" w:ascii="Times New Roman" w:hAnsi="Times New Roman" w:eastAsia="Times New Roman CE" w:cs="Times New Roman"/>
          <w:color w:val="auto"/>
          <w:sz w:val="24"/>
          <w:szCs w:val="24"/>
        </w:rPr>
        <w:t>29.(1) Dacă se constată că respectivul contribuabil</w:t>
      </w:r>
      <w:r>
        <w:rPr>
          <w:rFonts w:hint="default" w:eastAsia="Times New Roman CE" w:cs="Times New Roman"/>
          <w:color w:val="auto"/>
          <w:sz w:val="24"/>
          <w:szCs w:val="24"/>
          <w:lang w:val="ro-RO"/>
        </w:rPr>
        <w:t>/plătitor</w:t>
      </w:r>
      <w:r>
        <w:rPr>
          <w:rFonts w:hint="default" w:ascii="Times New Roman" w:hAnsi="Times New Roman" w:eastAsia="Times New Roman CE" w:cs="Times New Roman"/>
          <w:color w:val="auto"/>
          <w:sz w:val="24"/>
          <w:szCs w:val="24"/>
        </w:rPr>
        <w:t xml:space="preserve"> nu </w:t>
      </w:r>
      <w:r>
        <w:rPr>
          <w:rFonts w:hint="default" w:ascii="Times New Roman" w:hAnsi="Times New Roman" w:eastAsia="Times New Roman CE" w:cs="Times New Roman"/>
          <w:color w:val="auto"/>
          <w:sz w:val="24"/>
          <w:szCs w:val="24"/>
          <w:lang w:val="en-US"/>
        </w:rPr>
        <w:t>se încadrează în una dintre situaţiile de declarare în inactivitate prevăzute de art.92 alin. (1)</w:t>
      </w:r>
      <w:r>
        <w:rPr>
          <w:rFonts w:hint="default" w:ascii="Times New Roman" w:hAnsi="Times New Roman" w:eastAsia="Times New Roman CE" w:cs="Times New Roman"/>
          <w:color w:val="auto"/>
          <w:sz w:val="24"/>
          <w:szCs w:val="24"/>
        </w:rPr>
        <w:t xml:space="preserve"> lit.d)-g) </w:t>
      </w:r>
      <w:r>
        <w:rPr>
          <w:rFonts w:hint="default" w:ascii="Times New Roman" w:hAnsi="Times New Roman" w:eastAsia="Times New Roman CE" w:cs="Times New Roman"/>
          <w:color w:val="auto"/>
          <w:sz w:val="24"/>
          <w:szCs w:val="24"/>
          <w:lang w:val="en-US"/>
        </w:rPr>
        <w:t>din Codul de procedură fiscală</w:t>
      </w:r>
      <w:r>
        <w:rPr>
          <w:rFonts w:hint="default" w:ascii="Times New Roman" w:hAnsi="Times New Roman" w:eastAsia="Times New Roman CE" w:cs="Times New Roman"/>
          <w:color w:val="auto"/>
          <w:sz w:val="24"/>
          <w:szCs w:val="24"/>
        </w:rPr>
        <w:t xml:space="preserve">, după caz, </w:t>
      </w:r>
      <w:r>
        <w:rPr>
          <w:rFonts w:hint="default" w:ascii="Times New Roman" w:hAnsi="Times New Roman" w:eastAsia="Times New Roman CE" w:cs="Times New Roman"/>
          <w:color w:val="auto"/>
          <w:sz w:val="24"/>
          <w:szCs w:val="24"/>
          <w:lang w:val="en-US"/>
        </w:rPr>
        <w:t>compartimentul de specialitate</w:t>
      </w:r>
      <w:r>
        <w:rPr>
          <w:rFonts w:hint="default" w:ascii="Times New Roman" w:hAnsi="Times New Roman" w:eastAsia="Times New Roman CE" w:cs="Times New Roman"/>
          <w:color w:val="auto"/>
          <w:sz w:val="24"/>
          <w:szCs w:val="24"/>
        </w:rPr>
        <w:t xml:space="preserve"> verifică dacă acel contribuabil</w:t>
      </w:r>
      <w:r>
        <w:rPr>
          <w:rFonts w:hint="default" w:eastAsia="Times New Roman CE" w:cs="Times New Roman"/>
          <w:color w:val="auto"/>
          <w:sz w:val="24"/>
          <w:szCs w:val="24"/>
          <w:lang w:val="ro-RO"/>
        </w:rPr>
        <w:t>/plătitor</w:t>
      </w:r>
      <w:r>
        <w:rPr>
          <w:rFonts w:hint="default" w:ascii="Times New Roman" w:hAnsi="Times New Roman" w:eastAsia="Times New Roman CE" w:cs="Times New Roman"/>
          <w:color w:val="auto"/>
          <w:sz w:val="24"/>
          <w:szCs w:val="24"/>
        </w:rPr>
        <w:t xml:space="preserve"> se află în una din situațiile de declarare a inactivității prevăzute de art.92 alin.</w:t>
      </w:r>
      <w:r>
        <w:rPr>
          <w:rFonts w:hint="default" w:ascii="Times New Roman" w:hAnsi="Times New Roman" w:cs="Times New Roman"/>
          <w:color w:val="auto"/>
          <w:sz w:val="24"/>
          <w:szCs w:val="24"/>
        </w:rPr>
        <w:t>(</w:t>
      </w:r>
      <w:r>
        <w:rPr>
          <w:rFonts w:hint="default" w:ascii="Times New Roman" w:hAnsi="Times New Roman" w:eastAsia="Times New Roman CE" w:cs="Times New Roman"/>
          <w:iCs/>
          <w:color w:val="auto"/>
          <w:sz w:val="24"/>
          <w:szCs w:val="24"/>
        </w:rPr>
        <w:t>1^2</w:t>
      </w:r>
      <w:r>
        <w:rPr>
          <w:rFonts w:hint="default" w:ascii="Times New Roman" w:hAnsi="Times New Roman" w:cs="Times New Roman"/>
          <w:color w:val="auto"/>
          <w:sz w:val="24"/>
          <w:szCs w:val="24"/>
        </w:rPr>
        <w:t>)</w:t>
      </w:r>
      <w:r>
        <w:rPr>
          <w:rFonts w:hint="default" w:ascii="Times New Roman" w:hAnsi="Times New Roman" w:eastAsia="Times New Roman CE" w:cs="Times New Roman"/>
          <w:color w:val="auto"/>
          <w:sz w:val="24"/>
          <w:szCs w:val="24"/>
        </w:rPr>
        <w:t xml:space="preserve"> din Codul de procedură fiscală.</w:t>
      </w:r>
    </w:p>
    <w:p>
      <w:pPr>
        <w:keepNext w:val="0"/>
        <w:keepLines w:val="0"/>
        <w:pageBreakBefore w:val="0"/>
        <w:widowControl/>
        <w:kinsoku/>
        <w:wordWrap/>
        <w:overflowPunct/>
        <w:topLinePunct w:val="0"/>
        <w:bidi w:val="0"/>
        <w:snapToGrid/>
        <w:spacing w:after="0" w:line="360" w:lineRule="auto"/>
        <w:jc w:val="both"/>
        <w:textAlignment w:val="auto"/>
        <w:outlineLvl w:val="9"/>
        <w:rPr>
          <w:rFonts w:hint="default" w:ascii="Times New Roman" w:hAnsi="Times New Roman" w:eastAsia="Times New Roman CE" w:cs="Times New Roman"/>
          <w:color w:val="auto"/>
          <w:sz w:val="24"/>
          <w:szCs w:val="24"/>
        </w:rPr>
      </w:pPr>
      <w:r>
        <w:rPr>
          <w:rFonts w:hint="default" w:ascii="Times New Roman" w:hAnsi="Times New Roman" w:eastAsia="Times New Roman CE" w:cs="Times New Roman"/>
          <w:color w:val="auto"/>
          <w:sz w:val="24"/>
          <w:szCs w:val="24"/>
        </w:rPr>
        <w:t>(2)</w:t>
      </w:r>
      <w:r>
        <w:rPr>
          <w:rFonts w:hint="default" w:eastAsia="Times New Roman CE" w:cs="Times New Roman"/>
          <w:color w:val="auto"/>
          <w:sz w:val="24"/>
          <w:szCs w:val="24"/>
          <w:lang w:val="ro-RO"/>
        </w:rPr>
        <w:t>.</w:t>
      </w:r>
      <w:r>
        <w:rPr>
          <w:rFonts w:hint="default" w:ascii="Times New Roman" w:hAnsi="Times New Roman" w:eastAsia="Times New Roman CE" w:cs="Times New Roman"/>
          <w:color w:val="auto"/>
          <w:sz w:val="24"/>
          <w:szCs w:val="24"/>
        </w:rPr>
        <w:t xml:space="preserve"> Dacă respectivul contribuabil</w:t>
      </w:r>
      <w:r>
        <w:rPr>
          <w:rFonts w:hint="default" w:eastAsia="Times New Roman CE" w:cs="Times New Roman"/>
          <w:color w:val="auto"/>
          <w:sz w:val="24"/>
          <w:szCs w:val="24"/>
          <w:lang w:val="ro-RO"/>
        </w:rPr>
        <w:t>/plătitor</w:t>
      </w:r>
      <w:r>
        <w:rPr>
          <w:rFonts w:hint="default" w:ascii="Times New Roman" w:hAnsi="Times New Roman" w:eastAsia="Times New Roman CE" w:cs="Times New Roman"/>
          <w:color w:val="auto"/>
          <w:sz w:val="24"/>
          <w:szCs w:val="24"/>
        </w:rPr>
        <w:t xml:space="preserve"> se află în una din situațiile de declarare a inactivității prevăzute de art.92 alin.</w:t>
      </w:r>
      <w:r>
        <w:rPr>
          <w:rFonts w:hint="default" w:ascii="Times New Roman" w:hAnsi="Times New Roman" w:cs="Times New Roman"/>
          <w:color w:val="auto"/>
          <w:sz w:val="24"/>
          <w:szCs w:val="24"/>
        </w:rPr>
        <w:t>(</w:t>
      </w:r>
      <w:r>
        <w:rPr>
          <w:rFonts w:hint="default" w:ascii="Times New Roman" w:hAnsi="Times New Roman" w:eastAsia="Times New Roman CE" w:cs="Times New Roman"/>
          <w:iCs/>
          <w:color w:val="auto"/>
          <w:sz w:val="24"/>
          <w:szCs w:val="24"/>
        </w:rPr>
        <w:t>1^2</w:t>
      </w:r>
      <w:r>
        <w:rPr>
          <w:rFonts w:hint="default" w:ascii="Times New Roman" w:hAnsi="Times New Roman" w:cs="Times New Roman"/>
          <w:color w:val="auto"/>
          <w:sz w:val="24"/>
          <w:szCs w:val="24"/>
        </w:rPr>
        <w:t>)</w:t>
      </w:r>
      <w:r>
        <w:rPr>
          <w:rFonts w:hint="default" w:ascii="Times New Roman" w:hAnsi="Times New Roman" w:eastAsia="Times New Roman CE" w:cs="Times New Roman"/>
          <w:color w:val="auto"/>
          <w:sz w:val="24"/>
          <w:szCs w:val="24"/>
        </w:rPr>
        <w:t xml:space="preserve"> din Codul de procedură fiscală, </w:t>
      </w:r>
      <w:r>
        <w:rPr>
          <w:rFonts w:hint="default" w:ascii="Times New Roman" w:hAnsi="Times New Roman" w:eastAsia="Times New Roman CE" w:cs="Times New Roman"/>
          <w:color w:val="auto"/>
          <w:sz w:val="24"/>
          <w:szCs w:val="24"/>
          <w:lang w:val="en-US"/>
        </w:rPr>
        <w:t xml:space="preserve">compartimentul de specialitate </w:t>
      </w:r>
      <w:r>
        <w:rPr>
          <w:rFonts w:hint="default" w:ascii="Times New Roman" w:hAnsi="Times New Roman" w:eastAsia="Times New Roman CE" w:cs="Times New Roman"/>
          <w:color w:val="auto"/>
          <w:sz w:val="24"/>
          <w:szCs w:val="24"/>
        </w:rPr>
        <w:t>înscrie în</w:t>
      </w:r>
      <w:r>
        <w:rPr>
          <w:rFonts w:hint="default" w:ascii="Times New Roman" w:hAnsi="Times New Roman" w:eastAsia="Times New Roman CE" w:cs="Times New Roman"/>
          <w:color w:val="auto"/>
          <w:sz w:val="24"/>
          <w:szCs w:val="24"/>
          <w:lang w:val="en-US"/>
        </w:rPr>
        <w:t xml:space="preserve"> referat propune</w:t>
      </w:r>
      <w:r>
        <w:rPr>
          <w:rFonts w:hint="default" w:ascii="Times New Roman" w:hAnsi="Times New Roman" w:eastAsia="Times New Roman CE" w:cs="Times New Roman"/>
          <w:color w:val="auto"/>
          <w:sz w:val="24"/>
          <w:szCs w:val="24"/>
        </w:rPr>
        <w:t>rea de</w:t>
      </w:r>
      <w:r>
        <w:rPr>
          <w:rFonts w:hint="default" w:ascii="Times New Roman" w:hAnsi="Times New Roman" w:eastAsia="Times New Roman CE" w:cs="Times New Roman"/>
          <w:color w:val="auto"/>
          <w:sz w:val="24"/>
          <w:szCs w:val="24"/>
          <w:lang w:val="en-US"/>
        </w:rPr>
        <w:t xml:space="preserve"> reactivare</w:t>
      </w:r>
      <w:r>
        <w:rPr>
          <w:rFonts w:hint="default" w:ascii="Times New Roman" w:hAnsi="Times New Roman" w:eastAsia="Times New Roman CE" w:cs="Times New Roman"/>
          <w:color w:val="auto"/>
          <w:sz w:val="24"/>
          <w:szCs w:val="24"/>
        </w:rPr>
        <w:t xml:space="preserve"> a contribuabilului</w:t>
      </w:r>
      <w:r>
        <w:rPr>
          <w:rFonts w:hint="default" w:eastAsia="Times New Roman CE" w:cs="Times New Roman"/>
          <w:color w:val="auto"/>
          <w:sz w:val="24"/>
          <w:szCs w:val="24"/>
          <w:lang w:val="ro-RO"/>
        </w:rPr>
        <w:t>/plătitorului</w:t>
      </w:r>
      <w:r>
        <w:rPr>
          <w:rFonts w:hint="default" w:ascii="Times New Roman" w:hAnsi="Times New Roman" w:eastAsia="Times New Roman CE" w:cs="Times New Roman"/>
          <w:color w:val="auto"/>
          <w:sz w:val="24"/>
          <w:szCs w:val="24"/>
        </w:rPr>
        <w:t xml:space="preserve"> declarat inactiv potrivit art.92 alin.(1) lit.d)-g) din Codul de procedură fiscală și propunerea de declarare a inactivității fiscale potrivit noii situații de inactivitate fiscală. </w:t>
      </w:r>
      <w:r>
        <w:rPr>
          <w:rFonts w:hint="default" w:ascii="Times New Roman" w:hAnsi="Times New Roman" w:eastAsia="Times New Roman CE" w:cs="Times New Roman"/>
          <w:color w:val="auto"/>
          <w:sz w:val="24"/>
          <w:szCs w:val="24"/>
          <w:lang w:val="en-US"/>
        </w:rPr>
        <w:t>Prevederile</w:t>
      </w:r>
      <w:r>
        <w:rPr>
          <w:rFonts w:hint="default" w:ascii="Times New Roman" w:hAnsi="Times New Roman" w:eastAsia="Times New Roman CE" w:cs="Times New Roman"/>
          <w:color w:val="auto"/>
          <w:sz w:val="24"/>
          <w:szCs w:val="24"/>
        </w:rPr>
        <w:t xml:space="preserve"> cap.III </w:t>
      </w:r>
      <w:r>
        <w:rPr>
          <w:rFonts w:hint="default" w:ascii="Times New Roman" w:hAnsi="Times New Roman" w:eastAsia="Times New Roman CE" w:cs="Times New Roman"/>
          <w:color w:val="auto"/>
          <w:sz w:val="24"/>
          <w:szCs w:val="24"/>
          <w:lang w:val="en-US"/>
        </w:rPr>
        <w:t>pct.</w:t>
      </w:r>
      <w:r>
        <w:rPr>
          <w:rFonts w:hint="default" w:ascii="Times New Roman" w:hAnsi="Times New Roman" w:eastAsia="Times New Roman CE" w:cs="Times New Roman"/>
          <w:color w:val="auto"/>
          <w:sz w:val="24"/>
          <w:szCs w:val="24"/>
        </w:rPr>
        <w:t xml:space="preserve">50, pct.52 și pct.53 </w:t>
      </w:r>
      <w:r>
        <w:rPr>
          <w:rFonts w:hint="default" w:ascii="Times New Roman" w:hAnsi="Times New Roman" w:eastAsia="Times New Roman CE" w:cs="Times New Roman"/>
          <w:color w:val="auto"/>
          <w:sz w:val="24"/>
          <w:szCs w:val="24"/>
          <w:lang w:val="en-US"/>
        </w:rPr>
        <w:t>se aplică</w:t>
      </w:r>
      <w:r>
        <w:rPr>
          <w:rFonts w:hint="default" w:ascii="Times New Roman" w:hAnsi="Times New Roman" w:eastAsia="Times New Roman CE" w:cs="Times New Roman"/>
          <w:color w:val="auto"/>
          <w:sz w:val="24"/>
          <w:szCs w:val="24"/>
        </w:rPr>
        <w:t xml:space="preserve"> în mod </w:t>
      </w:r>
      <w:r>
        <w:rPr>
          <w:rFonts w:hint="default" w:ascii="Times New Roman" w:hAnsi="Times New Roman" w:eastAsia="Times New Roman CE" w:cs="Times New Roman"/>
          <w:color w:val="auto"/>
          <w:sz w:val="24"/>
          <w:szCs w:val="24"/>
          <w:lang w:val="en-US"/>
        </w:rPr>
        <w:t>corespunzător.</w:t>
      </w:r>
    </w:p>
    <w:p>
      <w:pPr>
        <w:keepNext w:val="0"/>
        <w:keepLines w:val="0"/>
        <w:pageBreakBefore w:val="0"/>
        <w:widowControl/>
        <w:numPr>
          <w:ilvl w:val="255"/>
          <w:numId w:val="0"/>
        </w:numPr>
        <w:kinsoku/>
        <w:wordWrap/>
        <w:overflowPunct/>
        <w:topLinePunct w:val="0"/>
        <w:bidi w:val="0"/>
        <w:snapToGrid/>
        <w:spacing w:after="0" w:line="360" w:lineRule="auto"/>
        <w:jc w:val="both"/>
        <w:textAlignment w:val="auto"/>
        <w:outlineLvl w:val="9"/>
        <w:rPr>
          <w:rFonts w:hint="default" w:ascii="Times New Roman" w:hAnsi="Times New Roman" w:eastAsia="Times New Roman CE" w:cs="Times New Roman"/>
          <w:color w:val="auto"/>
          <w:sz w:val="24"/>
          <w:szCs w:val="24"/>
        </w:rPr>
      </w:pPr>
      <w:r>
        <w:rPr>
          <w:rFonts w:hint="default" w:ascii="Times New Roman" w:hAnsi="Times New Roman" w:eastAsia="Times New Roman CE" w:cs="Times New Roman"/>
          <w:color w:val="auto"/>
          <w:sz w:val="24"/>
          <w:szCs w:val="24"/>
        </w:rPr>
        <w:t>30.(1) Dacă acel contribuabil</w:t>
      </w:r>
      <w:r>
        <w:rPr>
          <w:rFonts w:hint="default" w:eastAsia="Times New Roman CE" w:cs="Times New Roman"/>
          <w:color w:val="auto"/>
          <w:sz w:val="24"/>
          <w:szCs w:val="24"/>
          <w:lang w:val="ro-RO"/>
        </w:rPr>
        <w:t xml:space="preserve">/plătitor </w:t>
      </w:r>
      <w:r>
        <w:rPr>
          <w:rFonts w:hint="default" w:ascii="Times New Roman" w:hAnsi="Times New Roman" w:eastAsia="Times New Roman CE" w:cs="Times New Roman"/>
          <w:color w:val="auto"/>
          <w:sz w:val="24"/>
          <w:szCs w:val="24"/>
        </w:rPr>
        <w:t>nu se încadrează în nicio situație de inactivitate prevăzută de art.92 alin.(1) lit.a) sau lit.d)-g) și alin.</w:t>
      </w:r>
      <w:r>
        <w:rPr>
          <w:rFonts w:hint="default" w:ascii="Times New Roman" w:hAnsi="Times New Roman" w:cs="Times New Roman"/>
          <w:color w:val="auto"/>
          <w:sz w:val="24"/>
          <w:szCs w:val="24"/>
        </w:rPr>
        <w:t>(</w:t>
      </w:r>
      <w:r>
        <w:rPr>
          <w:rFonts w:hint="default" w:ascii="Times New Roman" w:hAnsi="Times New Roman" w:eastAsia="Times New Roman CE" w:cs="Times New Roman"/>
          <w:iCs/>
          <w:color w:val="auto"/>
          <w:sz w:val="24"/>
          <w:szCs w:val="24"/>
        </w:rPr>
        <w:t>1^2</w:t>
      </w:r>
      <w:r>
        <w:rPr>
          <w:rFonts w:hint="default" w:ascii="Times New Roman" w:hAnsi="Times New Roman" w:cs="Times New Roman"/>
          <w:color w:val="auto"/>
          <w:sz w:val="24"/>
          <w:szCs w:val="24"/>
        </w:rPr>
        <w:t>)</w:t>
      </w:r>
      <w:r>
        <w:rPr>
          <w:rFonts w:hint="default" w:cs="Times New Roman"/>
          <w:color w:val="auto"/>
          <w:sz w:val="24"/>
          <w:szCs w:val="24"/>
          <w:lang w:val="ro-RO"/>
        </w:rPr>
        <w:t xml:space="preserve"> </w:t>
      </w:r>
      <w:r>
        <w:rPr>
          <w:rFonts w:hint="default" w:ascii="Times New Roman" w:hAnsi="Times New Roman" w:eastAsia="Times New Roman CE" w:cs="Times New Roman"/>
          <w:color w:val="auto"/>
          <w:sz w:val="24"/>
          <w:szCs w:val="24"/>
        </w:rPr>
        <w:t>din Codul de procedură fiscală, compartimentul de specialitate solicită structurilor cu atribuții de executare silită verificarea condiției prevăzută de art.92 alin.(1) lit.c) din Codul de procedură fiscală, respectiv dacă funcționează la domiciliul fiscal declarat.</w:t>
      </w:r>
      <w:r>
        <w:rPr>
          <w:rFonts w:hint="default" w:ascii="Times New Roman" w:hAnsi="Times New Roman" w:eastAsia="Times New Roman CE" w:cs="Times New Roman"/>
          <w:color w:val="auto"/>
          <w:sz w:val="24"/>
          <w:szCs w:val="24"/>
          <w:lang w:val="en-US"/>
        </w:rPr>
        <w:t xml:space="preserve"> Solicitarea se realizeaz</w:t>
      </w:r>
      <w:r>
        <w:rPr>
          <w:rFonts w:hint="default" w:ascii="Times New Roman" w:hAnsi="Times New Roman" w:eastAsia="Times New Roman CE" w:cs="Times New Roman"/>
          <w:color w:val="auto"/>
          <w:sz w:val="24"/>
          <w:szCs w:val="24"/>
        </w:rPr>
        <w:t>ă prin transmiterea adresei prevăzută în anexa nr.</w:t>
      </w:r>
      <w:r>
        <w:rPr>
          <w:rFonts w:hint="default" w:eastAsia="Times New Roman CE" w:cs="Times New Roman"/>
          <w:color w:val="auto"/>
          <w:sz w:val="24"/>
          <w:szCs w:val="24"/>
          <w:lang w:val="ro-RO"/>
        </w:rPr>
        <w:t>18 la ordin</w:t>
      </w:r>
      <w:r>
        <w:rPr>
          <w:rFonts w:hint="default" w:ascii="Times New Roman" w:hAnsi="Times New Roman" w:eastAsia="Times New Roman CE" w:cs="Times New Roman"/>
          <w:color w:val="auto"/>
          <w:sz w:val="24"/>
          <w:szCs w:val="24"/>
        </w:rPr>
        <w:t>,</w:t>
      </w:r>
      <w:r>
        <w:rPr>
          <w:rFonts w:hint="default" w:eastAsia="Times New Roman CE" w:cs="Times New Roman"/>
          <w:color w:val="auto"/>
          <w:sz w:val="24"/>
          <w:szCs w:val="24"/>
          <w:lang w:val="ro-RO"/>
        </w:rPr>
        <w:t xml:space="preserve"> </w:t>
      </w:r>
      <w:r>
        <w:rPr>
          <w:rFonts w:hint="default" w:ascii="Times New Roman" w:hAnsi="Times New Roman" w:eastAsia="Times New Roman CE" w:cs="Times New Roman"/>
          <w:color w:val="auto"/>
          <w:sz w:val="24"/>
          <w:szCs w:val="24"/>
          <w:lang w:val="en-US"/>
        </w:rPr>
        <w:t xml:space="preserve">iar </w:t>
      </w:r>
      <w:r>
        <w:rPr>
          <w:rFonts w:hint="default" w:ascii="Times New Roman" w:hAnsi="Times New Roman" w:eastAsia="Times New Roman CE" w:cs="Times New Roman"/>
          <w:color w:val="auto"/>
          <w:sz w:val="24"/>
          <w:szCs w:val="24"/>
        </w:rPr>
        <w:t xml:space="preserve">structurile de executare silită aplică procedura prevăzută la capitolul II lit.C. </w:t>
      </w:r>
    </w:p>
    <w:p>
      <w:pPr>
        <w:keepNext w:val="0"/>
        <w:keepLines w:val="0"/>
        <w:pageBreakBefore w:val="0"/>
        <w:widowControl/>
        <w:kinsoku/>
        <w:wordWrap/>
        <w:overflowPunct/>
        <w:topLinePunct w:val="0"/>
        <w:bidi w:val="0"/>
        <w:snapToGrid/>
        <w:spacing w:after="0" w:line="360" w:lineRule="auto"/>
        <w:jc w:val="both"/>
        <w:textAlignment w:val="auto"/>
        <w:outlineLvl w:val="9"/>
        <w:rPr>
          <w:rFonts w:hint="default" w:ascii="Times New Roman" w:hAnsi="Times New Roman" w:eastAsia="Times New Roman CE" w:cs="Times New Roman"/>
          <w:color w:val="auto"/>
          <w:sz w:val="24"/>
          <w:szCs w:val="24"/>
        </w:rPr>
      </w:pPr>
      <w:r>
        <w:rPr>
          <w:rFonts w:hint="default" w:ascii="Times New Roman" w:hAnsi="Times New Roman" w:eastAsia="Times New Roman CE" w:cs="Times New Roman"/>
          <w:color w:val="auto"/>
          <w:sz w:val="24"/>
          <w:szCs w:val="24"/>
        </w:rPr>
        <w:t>(2)</w:t>
      </w:r>
      <w:r>
        <w:rPr>
          <w:rFonts w:hint="default" w:eastAsia="Times New Roman CE" w:cs="Times New Roman"/>
          <w:color w:val="auto"/>
          <w:sz w:val="24"/>
          <w:szCs w:val="24"/>
          <w:lang w:val="ro-RO"/>
        </w:rPr>
        <w:t>.</w:t>
      </w:r>
      <w:r>
        <w:rPr>
          <w:rFonts w:hint="default" w:ascii="Times New Roman" w:hAnsi="Times New Roman" w:eastAsia="Times New Roman CE" w:cs="Times New Roman"/>
          <w:color w:val="auto"/>
          <w:sz w:val="24"/>
          <w:szCs w:val="24"/>
        </w:rPr>
        <w:t xml:space="preserve"> Dacă structurile de executare silită constată că respectivul contribuabil</w:t>
      </w:r>
      <w:r>
        <w:rPr>
          <w:rFonts w:hint="default" w:eastAsia="Times New Roman CE" w:cs="Times New Roman"/>
          <w:color w:val="auto"/>
          <w:sz w:val="24"/>
          <w:szCs w:val="24"/>
          <w:lang w:val="ro-RO"/>
        </w:rPr>
        <w:t>/plătitor</w:t>
      </w:r>
      <w:r>
        <w:rPr>
          <w:rFonts w:hint="default" w:ascii="Times New Roman" w:hAnsi="Times New Roman" w:eastAsia="Times New Roman CE" w:cs="Times New Roman"/>
          <w:color w:val="auto"/>
          <w:sz w:val="24"/>
          <w:szCs w:val="24"/>
        </w:rPr>
        <w:t xml:space="preserve"> se află în situația de declarare în inactivitate prevăzută la art.92 alin.(1) lit.c) din Codul de procedură fiscală, </w:t>
      </w:r>
      <w:r>
        <w:rPr>
          <w:rFonts w:hint="default" w:ascii="Times New Roman" w:hAnsi="Times New Roman" w:eastAsia="Times New Roman CE" w:cs="Times New Roman"/>
          <w:color w:val="auto"/>
          <w:sz w:val="24"/>
          <w:szCs w:val="24"/>
          <w:lang w:val="en-US"/>
        </w:rPr>
        <w:t xml:space="preserve">compartimentul de specialitate </w:t>
      </w:r>
      <w:r>
        <w:rPr>
          <w:rFonts w:hint="default" w:ascii="Times New Roman" w:hAnsi="Times New Roman" w:eastAsia="Times New Roman CE" w:cs="Times New Roman"/>
          <w:color w:val="auto"/>
          <w:sz w:val="24"/>
          <w:szCs w:val="24"/>
        </w:rPr>
        <w:t>înscrie în</w:t>
      </w:r>
      <w:r>
        <w:rPr>
          <w:rFonts w:hint="default" w:ascii="Times New Roman" w:hAnsi="Times New Roman" w:eastAsia="Times New Roman CE" w:cs="Times New Roman"/>
          <w:color w:val="auto"/>
          <w:sz w:val="24"/>
          <w:szCs w:val="24"/>
          <w:lang w:val="en-US"/>
        </w:rPr>
        <w:t xml:space="preserve"> referat propune</w:t>
      </w:r>
      <w:r>
        <w:rPr>
          <w:rFonts w:hint="default" w:ascii="Times New Roman" w:hAnsi="Times New Roman" w:eastAsia="Times New Roman CE" w:cs="Times New Roman"/>
          <w:color w:val="auto"/>
          <w:sz w:val="24"/>
          <w:szCs w:val="24"/>
        </w:rPr>
        <w:t>rea de</w:t>
      </w:r>
      <w:r>
        <w:rPr>
          <w:rFonts w:hint="default" w:ascii="Times New Roman" w:hAnsi="Times New Roman" w:eastAsia="Times New Roman CE" w:cs="Times New Roman"/>
          <w:color w:val="auto"/>
          <w:sz w:val="24"/>
          <w:szCs w:val="24"/>
          <w:lang w:val="en-US"/>
        </w:rPr>
        <w:t xml:space="preserve"> reactivare</w:t>
      </w:r>
      <w:r>
        <w:rPr>
          <w:rFonts w:hint="default" w:ascii="Times New Roman" w:hAnsi="Times New Roman" w:eastAsia="Times New Roman CE" w:cs="Times New Roman"/>
          <w:color w:val="auto"/>
          <w:sz w:val="24"/>
          <w:szCs w:val="24"/>
        </w:rPr>
        <w:t xml:space="preserve"> a contribuabilului</w:t>
      </w:r>
      <w:r>
        <w:rPr>
          <w:rFonts w:hint="default" w:eastAsia="Times New Roman CE" w:cs="Times New Roman"/>
          <w:color w:val="auto"/>
          <w:sz w:val="24"/>
          <w:szCs w:val="24"/>
          <w:lang w:val="ro-RO"/>
        </w:rPr>
        <w:t xml:space="preserve">/plătitorului </w:t>
      </w:r>
      <w:r>
        <w:rPr>
          <w:rFonts w:hint="default" w:ascii="Times New Roman" w:hAnsi="Times New Roman" w:eastAsia="Times New Roman CE" w:cs="Times New Roman"/>
          <w:color w:val="auto"/>
          <w:sz w:val="24"/>
          <w:szCs w:val="24"/>
        </w:rPr>
        <w:t>declarat inactiv potrivit art.92 alin.(1) lit.d)-g) din Codul de procedură fiscală și propunerea de declarare a inactivității fiscale potrivit noii situații de inactivitate fiscală.</w:t>
      </w:r>
      <w:r>
        <w:rPr>
          <w:rFonts w:hint="default" w:ascii="Times New Roman" w:hAnsi="Times New Roman" w:eastAsia="Times New Roman CE" w:cs="Times New Roman"/>
          <w:color w:val="auto"/>
          <w:sz w:val="24"/>
          <w:szCs w:val="24"/>
          <w:lang w:val="en-US"/>
        </w:rPr>
        <w:t xml:space="preserve"> Prevederile</w:t>
      </w:r>
      <w:r>
        <w:rPr>
          <w:rFonts w:hint="default" w:ascii="Times New Roman" w:hAnsi="Times New Roman" w:eastAsia="Times New Roman CE" w:cs="Times New Roman"/>
          <w:color w:val="auto"/>
          <w:sz w:val="24"/>
          <w:szCs w:val="24"/>
        </w:rPr>
        <w:t xml:space="preserve"> cap.III </w:t>
      </w:r>
      <w:r>
        <w:rPr>
          <w:rFonts w:hint="default" w:ascii="Times New Roman" w:hAnsi="Times New Roman" w:eastAsia="Times New Roman CE" w:cs="Times New Roman"/>
          <w:color w:val="auto"/>
          <w:sz w:val="24"/>
          <w:szCs w:val="24"/>
          <w:lang w:val="en-US"/>
        </w:rPr>
        <w:t>pct.</w:t>
      </w:r>
      <w:r>
        <w:rPr>
          <w:rFonts w:hint="default" w:ascii="Times New Roman" w:hAnsi="Times New Roman" w:eastAsia="Times New Roman CE" w:cs="Times New Roman"/>
          <w:color w:val="auto"/>
          <w:sz w:val="24"/>
          <w:szCs w:val="24"/>
        </w:rPr>
        <w:t xml:space="preserve">50, pct.52 și pct.53 </w:t>
      </w:r>
      <w:r>
        <w:rPr>
          <w:rFonts w:hint="default" w:ascii="Times New Roman" w:hAnsi="Times New Roman" w:eastAsia="Times New Roman CE" w:cs="Times New Roman"/>
          <w:color w:val="auto"/>
          <w:sz w:val="24"/>
          <w:szCs w:val="24"/>
          <w:lang w:val="en-US"/>
        </w:rPr>
        <w:t>se aplică</w:t>
      </w:r>
      <w:r>
        <w:rPr>
          <w:rFonts w:hint="default" w:ascii="Times New Roman" w:hAnsi="Times New Roman" w:eastAsia="Times New Roman CE" w:cs="Times New Roman"/>
          <w:color w:val="auto"/>
          <w:sz w:val="24"/>
          <w:szCs w:val="24"/>
        </w:rPr>
        <w:t xml:space="preserve"> în mod </w:t>
      </w:r>
      <w:r>
        <w:rPr>
          <w:rFonts w:hint="default" w:ascii="Times New Roman" w:hAnsi="Times New Roman" w:eastAsia="Times New Roman CE" w:cs="Times New Roman"/>
          <w:color w:val="auto"/>
          <w:sz w:val="24"/>
          <w:szCs w:val="24"/>
          <w:lang w:val="en-US"/>
        </w:rPr>
        <w:t>corespunzător.</w:t>
      </w:r>
    </w:p>
    <w:p>
      <w:pPr>
        <w:keepNext w:val="0"/>
        <w:keepLines w:val="0"/>
        <w:pageBreakBefore w:val="0"/>
        <w:widowControl/>
        <w:numPr>
          <w:ilvl w:val="0"/>
          <w:numId w:val="2"/>
        </w:numPr>
        <w:kinsoku/>
        <w:wordWrap/>
        <w:overflowPunct/>
        <w:topLinePunct w:val="0"/>
        <w:bidi w:val="0"/>
        <w:snapToGrid/>
        <w:spacing w:after="0" w:line="360" w:lineRule="auto"/>
        <w:jc w:val="both"/>
        <w:textAlignment w:val="auto"/>
        <w:outlineLvl w:val="9"/>
        <w:rPr>
          <w:rFonts w:hint="default" w:ascii="Times New Roman" w:hAnsi="Times New Roman" w:eastAsia="Times New Roman CE" w:cs="Times New Roman"/>
          <w:color w:val="auto"/>
          <w:sz w:val="24"/>
          <w:szCs w:val="24"/>
          <w:lang w:val="en-US"/>
        </w:rPr>
      </w:pPr>
      <w:r>
        <w:rPr>
          <w:rFonts w:hint="default" w:ascii="Times New Roman" w:hAnsi="Times New Roman" w:eastAsia="Times New Roman CE" w:cs="Times New Roman"/>
          <w:color w:val="auto"/>
          <w:sz w:val="24"/>
          <w:szCs w:val="24"/>
        </w:rPr>
        <w:t>Dacă acel contribuabil</w:t>
      </w:r>
      <w:r>
        <w:rPr>
          <w:rFonts w:hint="default" w:eastAsia="Times New Roman CE" w:cs="Times New Roman"/>
          <w:color w:val="auto"/>
          <w:sz w:val="24"/>
          <w:szCs w:val="24"/>
          <w:lang w:val="ro-RO"/>
        </w:rPr>
        <w:t>/plătitor</w:t>
      </w:r>
      <w:r>
        <w:rPr>
          <w:rFonts w:hint="default" w:ascii="Times New Roman" w:hAnsi="Times New Roman" w:eastAsia="Times New Roman CE" w:cs="Times New Roman"/>
          <w:color w:val="auto"/>
          <w:sz w:val="24"/>
          <w:szCs w:val="24"/>
        </w:rPr>
        <w:t xml:space="preserve"> îndeplinește condițiile de reactivare prevăzute de lege în cazul contribuabililor</w:t>
      </w:r>
      <w:r>
        <w:rPr>
          <w:rFonts w:hint="default" w:eastAsia="Times New Roman CE" w:cs="Times New Roman"/>
          <w:color w:val="auto"/>
          <w:sz w:val="24"/>
          <w:szCs w:val="24"/>
          <w:lang w:val="ro-RO"/>
        </w:rPr>
        <w:t>/plătitorilor</w:t>
      </w:r>
      <w:r>
        <w:rPr>
          <w:rFonts w:hint="default" w:ascii="Times New Roman" w:hAnsi="Times New Roman" w:eastAsia="Times New Roman CE" w:cs="Times New Roman"/>
          <w:color w:val="auto"/>
          <w:sz w:val="24"/>
          <w:szCs w:val="24"/>
        </w:rPr>
        <w:t xml:space="preserve"> declarați inactivi potrivit art.92 alin.(1) lit.d)-g) din Codul de procedură fiscală și nu se află în nicio altă situație de declarare a inactivității fiscale, </w:t>
      </w:r>
      <w:r>
        <w:rPr>
          <w:rFonts w:hint="default" w:ascii="Times New Roman" w:hAnsi="Times New Roman" w:eastAsia="Times New Roman CE" w:cs="Times New Roman"/>
          <w:color w:val="auto"/>
          <w:sz w:val="24"/>
          <w:szCs w:val="24"/>
          <w:lang w:val="en-US"/>
        </w:rPr>
        <w:t xml:space="preserve">compartimentul de specialitate </w:t>
      </w:r>
      <w:r>
        <w:rPr>
          <w:rFonts w:hint="default" w:ascii="Times New Roman" w:hAnsi="Times New Roman" w:eastAsia="Times New Roman CE" w:cs="Times New Roman"/>
          <w:color w:val="auto"/>
          <w:sz w:val="24"/>
          <w:szCs w:val="24"/>
        </w:rPr>
        <w:t>înscrie în</w:t>
      </w:r>
      <w:r>
        <w:rPr>
          <w:rFonts w:hint="default" w:ascii="Times New Roman" w:hAnsi="Times New Roman" w:eastAsia="Times New Roman CE" w:cs="Times New Roman"/>
          <w:color w:val="auto"/>
          <w:sz w:val="24"/>
          <w:szCs w:val="24"/>
          <w:lang w:val="en-US"/>
        </w:rPr>
        <w:t xml:space="preserve"> referat </w:t>
      </w:r>
      <w:r>
        <w:rPr>
          <w:rFonts w:hint="default" w:ascii="Times New Roman" w:hAnsi="Times New Roman" w:eastAsia="Times New Roman CE" w:cs="Times New Roman"/>
          <w:color w:val="auto"/>
          <w:sz w:val="24"/>
          <w:szCs w:val="24"/>
        </w:rPr>
        <w:t xml:space="preserve">doar </w:t>
      </w:r>
      <w:r>
        <w:rPr>
          <w:rFonts w:hint="default" w:ascii="Times New Roman" w:hAnsi="Times New Roman" w:eastAsia="Times New Roman CE" w:cs="Times New Roman"/>
          <w:color w:val="auto"/>
          <w:sz w:val="24"/>
          <w:szCs w:val="24"/>
          <w:lang w:val="en-US"/>
        </w:rPr>
        <w:t>propune</w:t>
      </w:r>
      <w:r>
        <w:rPr>
          <w:rFonts w:hint="default" w:ascii="Times New Roman" w:hAnsi="Times New Roman" w:eastAsia="Times New Roman CE" w:cs="Times New Roman"/>
          <w:color w:val="auto"/>
          <w:sz w:val="24"/>
          <w:szCs w:val="24"/>
        </w:rPr>
        <w:t>rea de</w:t>
      </w:r>
      <w:r>
        <w:rPr>
          <w:rFonts w:hint="default" w:ascii="Times New Roman" w:hAnsi="Times New Roman" w:eastAsia="Times New Roman CE" w:cs="Times New Roman"/>
          <w:color w:val="auto"/>
          <w:sz w:val="24"/>
          <w:szCs w:val="24"/>
          <w:lang w:val="en-US"/>
        </w:rPr>
        <w:t xml:space="preserve"> reactivare</w:t>
      </w:r>
      <w:r>
        <w:rPr>
          <w:rFonts w:hint="default" w:ascii="Times New Roman" w:hAnsi="Times New Roman" w:eastAsia="Times New Roman CE" w:cs="Times New Roman"/>
          <w:color w:val="auto"/>
          <w:sz w:val="24"/>
          <w:szCs w:val="24"/>
        </w:rPr>
        <w:t xml:space="preserve"> a contribuabilului</w:t>
      </w:r>
      <w:r>
        <w:rPr>
          <w:rFonts w:hint="default" w:eastAsia="Times New Roman CE" w:cs="Times New Roman"/>
          <w:color w:val="auto"/>
          <w:sz w:val="24"/>
          <w:szCs w:val="24"/>
          <w:lang w:val="ro-RO"/>
        </w:rPr>
        <w:t xml:space="preserve">/plătitorului </w:t>
      </w:r>
      <w:r>
        <w:rPr>
          <w:rFonts w:hint="default" w:ascii="Times New Roman" w:hAnsi="Times New Roman" w:eastAsia="Times New Roman CE" w:cs="Times New Roman"/>
          <w:color w:val="auto"/>
          <w:sz w:val="24"/>
          <w:szCs w:val="24"/>
        </w:rPr>
        <w:t xml:space="preserve">declarat inactiv potrivit art.92 alin.(1) lit.d)-g) din Codul de procedură fiscală. </w:t>
      </w:r>
      <w:r>
        <w:rPr>
          <w:rFonts w:hint="default" w:ascii="Times New Roman" w:hAnsi="Times New Roman" w:eastAsia="Times New Roman CE" w:cs="Times New Roman"/>
          <w:color w:val="auto"/>
          <w:sz w:val="24"/>
          <w:szCs w:val="24"/>
          <w:lang w:val="en-US"/>
        </w:rPr>
        <w:t>Prevederile</w:t>
      </w:r>
      <w:r>
        <w:rPr>
          <w:rFonts w:hint="default" w:ascii="Times New Roman" w:hAnsi="Times New Roman" w:eastAsia="Times New Roman CE" w:cs="Times New Roman"/>
          <w:color w:val="auto"/>
          <w:sz w:val="24"/>
          <w:szCs w:val="24"/>
        </w:rPr>
        <w:t xml:space="preserve"> cap.III </w:t>
      </w:r>
      <w:r>
        <w:rPr>
          <w:rFonts w:hint="default" w:ascii="Times New Roman" w:hAnsi="Times New Roman" w:eastAsia="Times New Roman CE" w:cs="Times New Roman"/>
          <w:color w:val="auto"/>
          <w:sz w:val="24"/>
          <w:szCs w:val="24"/>
          <w:lang w:val="en-US"/>
        </w:rPr>
        <w:t>pct.</w:t>
      </w:r>
      <w:r>
        <w:rPr>
          <w:rFonts w:hint="default" w:ascii="Times New Roman" w:hAnsi="Times New Roman" w:eastAsia="Times New Roman CE" w:cs="Times New Roman"/>
          <w:color w:val="auto"/>
          <w:sz w:val="24"/>
          <w:szCs w:val="24"/>
        </w:rPr>
        <w:t xml:space="preserve">51 - 53 </w:t>
      </w:r>
      <w:r>
        <w:rPr>
          <w:rFonts w:hint="default" w:ascii="Times New Roman" w:hAnsi="Times New Roman" w:eastAsia="Times New Roman CE" w:cs="Times New Roman"/>
          <w:color w:val="auto"/>
          <w:sz w:val="24"/>
          <w:szCs w:val="24"/>
          <w:lang w:val="en-US"/>
        </w:rPr>
        <w:t>se aplică</w:t>
      </w:r>
      <w:r>
        <w:rPr>
          <w:rFonts w:hint="default" w:ascii="Times New Roman" w:hAnsi="Times New Roman" w:eastAsia="Times New Roman CE" w:cs="Times New Roman"/>
          <w:color w:val="auto"/>
          <w:sz w:val="24"/>
          <w:szCs w:val="24"/>
        </w:rPr>
        <w:t xml:space="preserve"> în mod </w:t>
      </w:r>
      <w:r>
        <w:rPr>
          <w:rFonts w:hint="default" w:ascii="Times New Roman" w:hAnsi="Times New Roman" w:eastAsia="Times New Roman CE" w:cs="Times New Roman"/>
          <w:color w:val="auto"/>
          <w:sz w:val="24"/>
          <w:szCs w:val="24"/>
          <w:lang w:val="en-US"/>
        </w:rPr>
        <w:t>corespunzător.</w:t>
      </w:r>
    </w:p>
    <w:p>
      <w:pPr>
        <w:keepNext w:val="0"/>
        <w:keepLines w:val="0"/>
        <w:pageBreakBefore w:val="0"/>
        <w:widowControl/>
        <w:kinsoku/>
        <w:wordWrap/>
        <w:overflowPunct/>
        <w:topLinePunct w:val="0"/>
        <w:bidi w:val="0"/>
        <w:snapToGrid/>
        <w:spacing w:after="0" w:line="360" w:lineRule="auto"/>
        <w:jc w:val="both"/>
        <w:textAlignment w:val="auto"/>
        <w:outlineLvl w:val="9"/>
        <w:rPr>
          <w:rFonts w:hint="default" w:ascii="Times New Roman" w:hAnsi="Times New Roman" w:eastAsia="Times New Roman CE" w:cs="Times New Roman"/>
          <w:color w:val="auto"/>
          <w:sz w:val="24"/>
          <w:szCs w:val="24"/>
          <w:lang w:val="en-US"/>
        </w:rPr>
      </w:pPr>
    </w:p>
    <w:p>
      <w:pPr>
        <w:keepNext w:val="0"/>
        <w:keepLines w:val="0"/>
        <w:pageBreakBefore w:val="0"/>
        <w:widowControl/>
        <w:kinsoku/>
        <w:wordWrap/>
        <w:overflowPunct/>
        <w:topLinePunct w:val="0"/>
        <w:bidi w:val="0"/>
        <w:snapToGrid/>
        <w:spacing w:after="0" w:line="360" w:lineRule="auto"/>
        <w:jc w:val="both"/>
        <w:textAlignment w:val="auto"/>
        <w:outlineLvl w:val="9"/>
        <w:rPr>
          <w:rFonts w:hint="default" w:ascii="Times New Roman" w:hAnsi="Times New Roman" w:eastAsia="Times New Roman CE" w:cs="Times New Roman"/>
          <w:color w:val="auto"/>
          <w:sz w:val="24"/>
          <w:szCs w:val="24"/>
        </w:rPr>
      </w:pPr>
      <w:r>
        <w:rPr>
          <w:rFonts w:hint="default" w:ascii="Times New Roman" w:hAnsi="Times New Roman" w:eastAsia="Times New Roman CE" w:cs="Times New Roman"/>
          <w:b/>
          <w:bCs/>
          <w:color w:val="auto"/>
          <w:sz w:val="24"/>
          <w:szCs w:val="24"/>
        </w:rPr>
        <w:t xml:space="preserve">E. </w:t>
      </w:r>
      <w:r>
        <w:rPr>
          <w:rFonts w:hint="default" w:ascii="Times New Roman" w:hAnsi="Times New Roman" w:eastAsia="Times New Roman CE" w:cs="Times New Roman"/>
          <w:b/>
          <w:bCs/>
          <w:color w:val="auto"/>
          <w:sz w:val="24"/>
          <w:szCs w:val="24"/>
          <w:lang w:val="en-US"/>
        </w:rPr>
        <w:t>Flu</w:t>
      </w:r>
      <w:r>
        <w:rPr>
          <w:rFonts w:hint="default" w:ascii="Times New Roman" w:hAnsi="Times New Roman" w:eastAsia="Times New Roman CE" w:cs="Times New Roman"/>
          <w:b/>
          <w:color w:val="auto"/>
          <w:sz w:val="24"/>
          <w:szCs w:val="24"/>
          <w:lang w:val="en-US"/>
        </w:rPr>
        <w:t>xul de reactivare a contribuabililor</w:t>
      </w:r>
      <w:r>
        <w:rPr>
          <w:rFonts w:hint="default" w:eastAsia="Times New Roman CE" w:cs="Times New Roman"/>
          <w:b/>
          <w:color w:val="auto"/>
          <w:sz w:val="24"/>
          <w:szCs w:val="24"/>
          <w:lang w:val="ro-RO"/>
        </w:rPr>
        <w:t>/plătitorilor</w:t>
      </w:r>
      <w:r>
        <w:rPr>
          <w:rFonts w:hint="default" w:ascii="Times New Roman" w:hAnsi="Times New Roman" w:eastAsia="Times New Roman CE" w:cs="Times New Roman"/>
          <w:b/>
          <w:color w:val="auto"/>
          <w:sz w:val="24"/>
          <w:szCs w:val="24"/>
          <w:lang w:val="en-US"/>
        </w:rPr>
        <w:t xml:space="preserve"> declaraţi inactivi, potrivit art. 92 alin.</w:t>
      </w:r>
      <w:r>
        <w:rPr>
          <w:rFonts w:hint="default" w:eastAsia="Times New Roman CE" w:cs="Times New Roman"/>
          <w:b/>
          <w:color w:val="auto"/>
          <w:sz w:val="24"/>
          <w:szCs w:val="24"/>
          <w:lang w:val="ro-RO"/>
        </w:rPr>
        <w:t xml:space="preserve"> </w:t>
      </w:r>
      <w:r>
        <w:rPr>
          <w:rFonts w:hint="default" w:ascii="Times New Roman" w:hAnsi="Times New Roman" w:cs="Times New Roman"/>
          <w:b/>
          <w:bCs/>
          <w:color w:val="auto"/>
          <w:sz w:val="24"/>
          <w:szCs w:val="24"/>
        </w:rPr>
        <w:t>(</w:t>
      </w:r>
      <w:r>
        <w:rPr>
          <w:rFonts w:hint="default" w:ascii="Times New Roman" w:hAnsi="Times New Roman" w:eastAsia="Times New Roman CE" w:cs="Times New Roman"/>
          <w:b/>
          <w:bCs/>
          <w:iCs/>
          <w:color w:val="auto"/>
          <w:sz w:val="24"/>
          <w:szCs w:val="24"/>
        </w:rPr>
        <w:t>1^2</w:t>
      </w:r>
      <w:r>
        <w:rPr>
          <w:rFonts w:hint="default" w:ascii="Times New Roman" w:hAnsi="Times New Roman" w:cs="Times New Roman"/>
          <w:b/>
          <w:bCs/>
          <w:color w:val="auto"/>
          <w:sz w:val="24"/>
          <w:szCs w:val="24"/>
        </w:rPr>
        <w:t>)</w:t>
      </w:r>
      <w:r>
        <w:rPr>
          <w:rFonts w:hint="default" w:cs="Times New Roman"/>
          <w:b/>
          <w:bCs/>
          <w:color w:val="auto"/>
          <w:sz w:val="24"/>
          <w:szCs w:val="24"/>
          <w:lang w:val="ro-RO"/>
        </w:rPr>
        <w:t xml:space="preserve"> </w:t>
      </w:r>
      <w:r>
        <w:rPr>
          <w:rFonts w:hint="default" w:ascii="Times New Roman" w:hAnsi="Times New Roman" w:eastAsia="Times New Roman CE" w:cs="Times New Roman"/>
          <w:b/>
          <w:color w:val="auto"/>
          <w:sz w:val="24"/>
          <w:szCs w:val="24"/>
          <w:lang w:val="en-US"/>
        </w:rPr>
        <w:t>din Codul de procedură fiscală</w:t>
      </w:r>
    </w:p>
    <w:p>
      <w:pPr>
        <w:keepNext w:val="0"/>
        <w:keepLines w:val="0"/>
        <w:pageBreakBefore w:val="0"/>
        <w:widowControl/>
        <w:kinsoku/>
        <w:wordWrap/>
        <w:overflowPunct/>
        <w:topLinePunct w:val="0"/>
        <w:autoSpaceDE w:val="0"/>
        <w:autoSpaceDN w:val="0"/>
        <w:bidi w:val="0"/>
        <w:adjustRightInd w:val="0"/>
        <w:snapToGrid/>
        <w:spacing w:after="0" w:line="360" w:lineRule="auto"/>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32. După primirea cererii, compartimentul de specialitate</w:t>
      </w:r>
      <w:r>
        <w:rPr>
          <w:rFonts w:hint="default" w:ascii="Times New Roman" w:hAnsi="Times New Roman" w:cs="Times New Roman"/>
          <w:color w:val="auto"/>
          <w:sz w:val="24"/>
          <w:szCs w:val="24"/>
          <w:lang w:val="en-US"/>
        </w:rPr>
        <w:t xml:space="preserve"> </w:t>
      </w:r>
      <w:r>
        <w:rPr>
          <w:rFonts w:hint="default" w:ascii="Times New Roman" w:hAnsi="Times New Roman" w:cs="Times New Roman"/>
          <w:color w:val="auto"/>
          <w:sz w:val="24"/>
          <w:szCs w:val="24"/>
        </w:rPr>
        <w:t>verifică/solicită</w:t>
      </w:r>
      <w:r>
        <w:rPr>
          <w:rFonts w:hint="default" w:ascii="Times New Roman" w:hAnsi="Times New Roman" w:cs="Times New Roman"/>
          <w:color w:val="auto"/>
          <w:sz w:val="24"/>
          <w:szCs w:val="24"/>
          <w:lang w:val="en-US"/>
        </w:rPr>
        <w:t xml:space="preserve"> verificarea </w:t>
      </w:r>
      <w:r>
        <w:rPr>
          <w:rFonts w:hint="default" w:ascii="Times New Roman" w:hAnsi="Times New Roman" w:cs="Times New Roman"/>
          <w:color w:val="auto"/>
          <w:sz w:val="24"/>
          <w:szCs w:val="24"/>
        </w:rPr>
        <w:t>în evidenţele fiscale proprii ale organului fiscal competent a îndeplinirii obligațiilor declarative și de plată. Prevederile pct.10-15 se aplică în mod corespunzător.</w:t>
      </w:r>
    </w:p>
    <w:p>
      <w:pPr>
        <w:keepNext w:val="0"/>
        <w:keepLines w:val="0"/>
        <w:pageBreakBefore w:val="0"/>
        <w:widowControl/>
        <w:kinsoku/>
        <w:wordWrap/>
        <w:overflowPunct/>
        <w:topLinePunct w:val="0"/>
        <w:bidi w:val="0"/>
        <w:snapToGrid/>
        <w:spacing w:after="0" w:line="360" w:lineRule="auto"/>
        <w:jc w:val="both"/>
        <w:textAlignment w:val="auto"/>
        <w:outlineLvl w:val="9"/>
        <w:rPr>
          <w:rFonts w:hint="default" w:ascii="Times New Roman" w:hAnsi="Times New Roman" w:eastAsia="Times New Roman CE" w:cs="Times New Roman"/>
          <w:color w:val="auto"/>
          <w:sz w:val="24"/>
          <w:szCs w:val="24"/>
        </w:rPr>
      </w:pPr>
      <w:r>
        <w:rPr>
          <w:rFonts w:hint="default" w:ascii="Times New Roman" w:hAnsi="Times New Roman" w:eastAsia="Times New Roman CE" w:cs="Times New Roman"/>
          <w:color w:val="auto"/>
          <w:sz w:val="24"/>
          <w:szCs w:val="24"/>
        </w:rPr>
        <w:t>33</w:t>
      </w:r>
      <w:r>
        <w:rPr>
          <w:rFonts w:hint="default" w:ascii="Times New Roman" w:hAnsi="Times New Roman" w:eastAsia="Times New Roman CE" w:cs="Times New Roman"/>
          <w:color w:val="auto"/>
          <w:sz w:val="24"/>
          <w:szCs w:val="24"/>
          <w:lang w:val="en-US"/>
        </w:rPr>
        <w:t>.(1) Dacă se constată că respectivul contribuabil</w:t>
      </w:r>
      <w:r>
        <w:rPr>
          <w:rFonts w:hint="default" w:eastAsia="Times New Roman CE" w:cs="Times New Roman"/>
          <w:color w:val="auto"/>
          <w:sz w:val="24"/>
          <w:szCs w:val="24"/>
          <w:lang w:val="ro-RO"/>
        </w:rPr>
        <w:t>/plătitor</w:t>
      </w:r>
      <w:r>
        <w:rPr>
          <w:rFonts w:hint="default" w:ascii="Times New Roman" w:hAnsi="Times New Roman" w:eastAsia="Times New Roman CE" w:cs="Times New Roman"/>
          <w:color w:val="auto"/>
          <w:sz w:val="24"/>
          <w:szCs w:val="24"/>
          <w:lang w:val="en-US"/>
        </w:rPr>
        <w:t xml:space="preserve"> îndeplineşte condiţiile</w:t>
      </w:r>
      <w:r>
        <w:rPr>
          <w:rFonts w:hint="default" w:ascii="Times New Roman" w:hAnsi="Times New Roman" w:eastAsia="Times New Roman CE" w:cs="Times New Roman"/>
          <w:color w:val="auto"/>
          <w:sz w:val="24"/>
          <w:szCs w:val="24"/>
        </w:rPr>
        <w:t xml:space="preserve"> </w:t>
      </w:r>
      <w:r>
        <w:rPr>
          <w:rFonts w:hint="default" w:ascii="Times New Roman" w:hAnsi="Times New Roman" w:eastAsia="Times New Roman CE" w:cs="Times New Roman"/>
          <w:color w:val="auto"/>
          <w:sz w:val="24"/>
          <w:szCs w:val="24"/>
          <w:lang w:val="en-US"/>
        </w:rPr>
        <w:t>de reactivare referitoare la obligaţiile declarative şi de plată, compartimentul de specialitate</w:t>
      </w:r>
      <w:r>
        <w:rPr>
          <w:rFonts w:hint="default" w:ascii="Times New Roman" w:hAnsi="Times New Roman" w:eastAsia="Times New Roman CE" w:cs="Times New Roman"/>
          <w:color w:val="auto"/>
          <w:sz w:val="24"/>
          <w:szCs w:val="24"/>
        </w:rPr>
        <w:t xml:space="preserve"> v</w:t>
      </w:r>
      <w:r>
        <w:rPr>
          <w:rFonts w:hint="default" w:ascii="Times New Roman" w:hAnsi="Times New Roman" w:eastAsia="Times New Roman CE" w:cs="Times New Roman"/>
          <w:color w:val="auto"/>
          <w:sz w:val="24"/>
          <w:szCs w:val="24"/>
          <w:lang w:val="en-US"/>
        </w:rPr>
        <w:t>erifică în evidenţele fiscale dacă acel contribuabil</w:t>
      </w:r>
      <w:r>
        <w:rPr>
          <w:rFonts w:hint="default" w:eastAsia="Times New Roman CE" w:cs="Times New Roman"/>
          <w:color w:val="auto"/>
          <w:sz w:val="24"/>
          <w:szCs w:val="24"/>
          <w:lang w:val="ro-RO"/>
        </w:rPr>
        <w:t>/plătitor</w:t>
      </w:r>
      <w:r>
        <w:rPr>
          <w:rFonts w:hint="default" w:ascii="Times New Roman" w:hAnsi="Times New Roman" w:eastAsia="Times New Roman CE" w:cs="Times New Roman"/>
          <w:color w:val="auto"/>
          <w:sz w:val="24"/>
          <w:szCs w:val="24"/>
        </w:rPr>
        <w:t xml:space="preserve"> </w:t>
      </w:r>
      <w:r>
        <w:rPr>
          <w:rFonts w:hint="default" w:ascii="Times New Roman" w:hAnsi="Times New Roman" w:eastAsia="Times New Roman CE" w:cs="Times New Roman"/>
          <w:color w:val="auto"/>
          <w:sz w:val="24"/>
          <w:szCs w:val="24"/>
          <w:lang w:val="en-US"/>
        </w:rPr>
        <w:t>nu se mai află în situația pentru care a fost declarat inactiv</w:t>
      </w:r>
      <w:r>
        <w:rPr>
          <w:rFonts w:hint="default" w:ascii="Times New Roman" w:hAnsi="Times New Roman" w:eastAsia="Times New Roman CE" w:cs="Times New Roman"/>
          <w:color w:val="auto"/>
          <w:sz w:val="24"/>
          <w:szCs w:val="24"/>
        </w:rPr>
        <w:t xml:space="preserve"> fiscal</w:t>
      </w:r>
      <w:r>
        <w:rPr>
          <w:rFonts w:hint="default" w:ascii="Times New Roman" w:hAnsi="Times New Roman" w:eastAsia="Times New Roman CE" w:cs="Times New Roman"/>
          <w:color w:val="auto"/>
          <w:sz w:val="24"/>
          <w:szCs w:val="24"/>
          <w:lang w:val="en-US"/>
        </w:rPr>
        <w:t>, respectiv are cont de plăți în România sau un cont deschis la o unitate a Trezoreriei Statului ori și-a îndeplinit obligația de depunere a situațiilor financiare anuale</w:t>
      </w:r>
      <w:r>
        <w:rPr>
          <w:rFonts w:hint="default" w:ascii="Times New Roman" w:hAnsi="Times New Roman" w:eastAsia="Times New Roman CE" w:cs="Times New Roman"/>
          <w:color w:val="auto"/>
          <w:sz w:val="24"/>
          <w:szCs w:val="24"/>
        </w:rPr>
        <w:t>.</w:t>
      </w:r>
    </w:p>
    <w:p>
      <w:pPr>
        <w:keepNext w:val="0"/>
        <w:keepLines w:val="0"/>
        <w:pageBreakBefore w:val="0"/>
        <w:widowControl/>
        <w:kinsoku/>
        <w:wordWrap/>
        <w:overflowPunct/>
        <w:topLinePunct w:val="0"/>
        <w:bidi w:val="0"/>
        <w:snapToGrid/>
        <w:spacing w:after="0" w:line="360" w:lineRule="auto"/>
        <w:jc w:val="both"/>
        <w:textAlignment w:val="auto"/>
        <w:outlineLvl w:val="9"/>
        <w:rPr>
          <w:rFonts w:hint="default" w:ascii="Times New Roman" w:hAnsi="Times New Roman" w:eastAsia="Times New Roman CE" w:cs="Times New Roman"/>
          <w:color w:val="auto"/>
          <w:sz w:val="24"/>
          <w:szCs w:val="24"/>
          <w:lang w:val="en-US"/>
        </w:rPr>
      </w:pPr>
      <w:r>
        <w:rPr>
          <w:rFonts w:hint="default" w:ascii="Times New Roman" w:hAnsi="Times New Roman" w:eastAsia="Times New Roman CE" w:cs="Times New Roman"/>
          <w:color w:val="auto"/>
          <w:sz w:val="24"/>
          <w:szCs w:val="24"/>
        </w:rPr>
        <w:t>(2)</w:t>
      </w:r>
      <w:r>
        <w:rPr>
          <w:rFonts w:hint="default" w:eastAsia="Times New Roman CE" w:cs="Times New Roman"/>
          <w:color w:val="auto"/>
          <w:sz w:val="24"/>
          <w:szCs w:val="24"/>
          <w:lang w:val="ro-RO"/>
        </w:rPr>
        <w:t>.</w:t>
      </w:r>
      <w:r>
        <w:rPr>
          <w:rFonts w:hint="default" w:ascii="Times New Roman" w:hAnsi="Times New Roman" w:eastAsia="Times New Roman CE" w:cs="Times New Roman"/>
          <w:color w:val="auto"/>
          <w:sz w:val="24"/>
          <w:szCs w:val="24"/>
        </w:rPr>
        <w:t xml:space="preserve"> </w:t>
      </w:r>
      <w:r>
        <w:rPr>
          <w:rFonts w:hint="default" w:ascii="Times New Roman" w:hAnsi="Times New Roman" w:eastAsia="Times New Roman CE" w:cs="Times New Roman"/>
          <w:color w:val="auto"/>
          <w:sz w:val="24"/>
          <w:szCs w:val="24"/>
          <w:lang w:val="en-US"/>
        </w:rPr>
        <w:t>Dacă</w:t>
      </w:r>
      <w:r>
        <w:rPr>
          <w:rFonts w:hint="default" w:ascii="Times New Roman" w:hAnsi="Times New Roman" w:eastAsia="Times New Roman CE" w:cs="Times New Roman"/>
          <w:color w:val="auto"/>
          <w:sz w:val="24"/>
          <w:szCs w:val="24"/>
        </w:rPr>
        <w:t xml:space="preserve"> </w:t>
      </w:r>
      <w:r>
        <w:rPr>
          <w:rFonts w:hint="default" w:ascii="Times New Roman" w:hAnsi="Times New Roman" w:eastAsia="Times New Roman CE" w:cs="Times New Roman"/>
          <w:color w:val="auto"/>
          <w:sz w:val="24"/>
          <w:szCs w:val="24"/>
          <w:lang w:val="en-US"/>
        </w:rPr>
        <w:t>respectivul contribuabil</w:t>
      </w:r>
      <w:r>
        <w:rPr>
          <w:rFonts w:hint="default" w:eastAsia="Times New Roman CE" w:cs="Times New Roman"/>
          <w:color w:val="auto"/>
          <w:sz w:val="24"/>
          <w:szCs w:val="24"/>
          <w:lang w:val="ro-RO"/>
        </w:rPr>
        <w:t xml:space="preserve">/plătitor </w:t>
      </w:r>
      <w:r>
        <w:rPr>
          <w:rFonts w:hint="default" w:ascii="Times New Roman" w:hAnsi="Times New Roman" w:eastAsia="Times New Roman CE" w:cs="Times New Roman"/>
          <w:color w:val="auto"/>
          <w:sz w:val="24"/>
          <w:szCs w:val="24"/>
          <w:lang w:val="en-US"/>
        </w:rPr>
        <w:t>se mai află în situația pentru care a fost declarat inactiv</w:t>
      </w:r>
      <w:r>
        <w:rPr>
          <w:rFonts w:hint="default" w:ascii="Times New Roman" w:hAnsi="Times New Roman" w:eastAsia="Times New Roman CE" w:cs="Times New Roman"/>
          <w:color w:val="auto"/>
          <w:sz w:val="24"/>
          <w:szCs w:val="24"/>
        </w:rPr>
        <w:t xml:space="preserve"> fiscal, compartimentul de specialitate înscrie în referat propunerea de respingere a solicitării de reactivare. </w:t>
      </w:r>
      <w:r>
        <w:rPr>
          <w:rFonts w:hint="default" w:ascii="Times New Roman" w:hAnsi="Times New Roman" w:eastAsia="Times New Roman CE" w:cs="Times New Roman"/>
          <w:color w:val="auto"/>
          <w:sz w:val="24"/>
          <w:szCs w:val="24"/>
          <w:lang w:val="en-US"/>
        </w:rPr>
        <w:t>Prevederile</w:t>
      </w:r>
      <w:r>
        <w:rPr>
          <w:rFonts w:hint="default" w:ascii="Times New Roman" w:hAnsi="Times New Roman" w:eastAsia="Times New Roman CE" w:cs="Times New Roman"/>
          <w:color w:val="auto"/>
          <w:sz w:val="24"/>
          <w:szCs w:val="24"/>
        </w:rPr>
        <w:t xml:space="preserve"> cap.III </w:t>
      </w:r>
      <w:r>
        <w:rPr>
          <w:rFonts w:hint="default" w:ascii="Times New Roman" w:hAnsi="Times New Roman" w:eastAsia="Times New Roman CE" w:cs="Times New Roman"/>
          <w:color w:val="auto"/>
          <w:sz w:val="24"/>
          <w:szCs w:val="24"/>
          <w:lang w:val="en-US"/>
        </w:rPr>
        <w:t>pct.</w:t>
      </w:r>
      <w:r>
        <w:rPr>
          <w:rFonts w:hint="default" w:ascii="Times New Roman" w:hAnsi="Times New Roman" w:eastAsia="Times New Roman CE" w:cs="Times New Roman"/>
          <w:color w:val="auto"/>
          <w:sz w:val="24"/>
          <w:szCs w:val="24"/>
        </w:rPr>
        <w:t xml:space="preserve">49, pct.52 și pct.53 </w:t>
      </w:r>
      <w:r>
        <w:rPr>
          <w:rFonts w:hint="default" w:ascii="Times New Roman" w:hAnsi="Times New Roman" w:eastAsia="Times New Roman CE" w:cs="Times New Roman"/>
          <w:color w:val="auto"/>
          <w:sz w:val="24"/>
          <w:szCs w:val="24"/>
          <w:lang w:val="en-US"/>
        </w:rPr>
        <w:t>se aplică</w:t>
      </w:r>
      <w:r>
        <w:rPr>
          <w:rFonts w:hint="default" w:ascii="Times New Roman" w:hAnsi="Times New Roman" w:eastAsia="Times New Roman CE" w:cs="Times New Roman"/>
          <w:color w:val="auto"/>
          <w:sz w:val="24"/>
          <w:szCs w:val="24"/>
        </w:rPr>
        <w:t xml:space="preserve"> în mod </w:t>
      </w:r>
      <w:r>
        <w:rPr>
          <w:rFonts w:hint="default" w:ascii="Times New Roman" w:hAnsi="Times New Roman" w:eastAsia="Times New Roman CE" w:cs="Times New Roman"/>
          <w:color w:val="auto"/>
          <w:sz w:val="24"/>
          <w:szCs w:val="24"/>
          <w:lang w:val="en-US"/>
        </w:rPr>
        <w:t>corespunzător.</w:t>
      </w:r>
    </w:p>
    <w:p>
      <w:pPr>
        <w:keepNext w:val="0"/>
        <w:keepLines w:val="0"/>
        <w:pageBreakBefore w:val="0"/>
        <w:widowControl/>
        <w:kinsoku/>
        <w:wordWrap/>
        <w:overflowPunct/>
        <w:topLinePunct w:val="0"/>
        <w:bidi w:val="0"/>
        <w:snapToGrid/>
        <w:spacing w:after="0" w:line="360" w:lineRule="auto"/>
        <w:jc w:val="both"/>
        <w:textAlignment w:val="auto"/>
        <w:outlineLvl w:val="9"/>
        <w:rPr>
          <w:rFonts w:hint="default" w:ascii="Times New Roman" w:hAnsi="Times New Roman" w:eastAsia="Times New Roman CE" w:cs="Times New Roman"/>
          <w:color w:val="auto"/>
          <w:sz w:val="24"/>
          <w:szCs w:val="24"/>
        </w:rPr>
      </w:pPr>
      <w:r>
        <w:rPr>
          <w:rFonts w:hint="default" w:ascii="Times New Roman" w:hAnsi="Times New Roman" w:eastAsia="Times New Roman CE" w:cs="Times New Roman"/>
          <w:color w:val="auto"/>
          <w:sz w:val="24"/>
          <w:szCs w:val="24"/>
        </w:rPr>
        <w:t>(3)</w:t>
      </w:r>
      <w:r>
        <w:rPr>
          <w:rFonts w:hint="default" w:eastAsia="Times New Roman CE" w:cs="Times New Roman"/>
          <w:color w:val="auto"/>
          <w:sz w:val="24"/>
          <w:szCs w:val="24"/>
          <w:lang w:val="ro-RO"/>
        </w:rPr>
        <w:t>.</w:t>
      </w:r>
      <w:r>
        <w:rPr>
          <w:rFonts w:hint="default" w:ascii="Times New Roman" w:hAnsi="Times New Roman" w:eastAsia="Times New Roman CE" w:cs="Times New Roman"/>
          <w:color w:val="auto"/>
          <w:sz w:val="24"/>
          <w:szCs w:val="24"/>
        </w:rPr>
        <w:t xml:space="preserve"> Dacă acel contribuabil</w:t>
      </w:r>
      <w:r>
        <w:rPr>
          <w:rFonts w:hint="default" w:eastAsia="Times New Roman CE" w:cs="Times New Roman"/>
          <w:color w:val="auto"/>
          <w:sz w:val="24"/>
          <w:szCs w:val="24"/>
          <w:lang w:val="ro-RO"/>
        </w:rPr>
        <w:t>/plătitor</w:t>
      </w:r>
      <w:r>
        <w:rPr>
          <w:rFonts w:hint="default" w:ascii="Times New Roman" w:hAnsi="Times New Roman" w:eastAsia="Times New Roman CE" w:cs="Times New Roman"/>
          <w:color w:val="auto"/>
          <w:sz w:val="24"/>
          <w:szCs w:val="24"/>
        </w:rPr>
        <w:t xml:space="preserve"> </w:t>
      </w:r>
      <w:r>
        <w:rPr>
          <w:rFonts w:hint="default" w:ascii="Times New Roman" w:hAnsi="Times New Roman" w:eastAsia="Times New Roman CE" w:cs="Times New Roman"/>
          <w:color w:val="auto"/>
          <w:sz w:val="24"/>
          <w:szCs w:val="24"/>
          <w:lang w:val="en-US"/>
        </w:rPr>
        <w:t>nu se mai află în situația pentru care a fost declarat inactiv</w:t>
      </w:r>
      <w:r>
        <w:rPr>
          <w:rFonts w:hint="default" w:ascii="Times New Roman" w:hAnsi="Times New Roman" w:eastAsia="Times New Roman CE" w:cs="Times New Roman"/>
          <w:color w:val="auto"/>
          <w:sz w:val="24"/>
          <w:szCs w:val="24"/>
        </w:rPr>
        <w:t xml:space="preserve"> fiscal, compartimentul de specialitate verifică dacă respectivul contribuabil</w:t>
      </w:r>
      <w:r>
        <w:rPr>
          <w:rFonts w:hint="default" w:eastAsia="Times New Roman CE" w:cs="Times New Roman"/>
          <w:color w:val="auto"/>
          <w:sz w:val="24"/>
          <w:szCs w:val="24"/>
          <w:lang w:val="ro-RO"/>
        </w:rPr>
        <w:t>/plătitor</w:t>
      </w:r>
      <w:r>
        <w:rPr>
          <w:rFonts w:hint="default" w:ascii="Times New Roman" w:hAnsi="Times New Roman" w:eastAsia="Times New Roman CE" w:cs="Times New Roman"/>
          <w:color w:val="auto"/>
          <w:sz w:val="24"/>
          <w:szCs w:val="24"/>
        </w:rPr>
        <w:t xml:space="preserve"> </w:t>
      </w:r>
      <w:r>
        <w:rPr>
          <w:rFonts w:hint="default" w:ascii="Times New Roman" w:hAnsi="Times New Roman" w:eastAsia="Times New Roman CE" w:cs="Times New Roman"/>
          <w:color w:val="auto"/>
          <w:sz w:val="24"/>
          <w:szCs w:val="24"/>
          <w:lang w:val="en-US"/>
        </w:rPr>
        <w:t>se află în</w:t>
      </w:r>
      <w:r>
        <w:rPr>
          <w:rFonts w:hint="default" w:ascii="Times New Roman" w:hAnsi="Times New Roman" w:eastAsia="Times New Roman CE" w:cs="Times New Roman"/>
          <w:color w:val="auto"/>
          <w:sz w:val="24"/>
          <w:szCs w:val="24"/>
        </w:rPr>
        <w:t xml:space="preserve"> una din</w:t>
      </w:r>
      <w:r>
        <w:rPr>
          <w:rFonts w:hint="default" w:ascii="Times New Roman" w:hAnsi="Times New Roman" w:eastAsia="Times New Roman CE" w:cs="Times New Roman"/>
          <w:color w:val="auto"/>
          <w:sz w:val="24"/>
          <w:szCs w:val="24"/>
          <w:lang w:val="en-US"/>
        </w:rPr>
        <w:t xml:space="preserve"> situați</w:t>
      </w:r>
      <w:r>
        <w:rPr>
          <w:rFonts w:hint="default" w:ascii="Times New Roman" w:hAnsi="Times New Roman" w:eastAsia="Times New Roman CE" w:cs="Times New Roman"/>
          <w:color w:val="auto"/>
          <w:sz w:val="24"/>
          <w:szCs w:val="24"/>
        </w:rPr>
        <w:t>ile</w:t>
      </w:r>
      <w:r>
        <w:rPr>
          <w:rFonts w:hint="default" w:ascii="Times New Roman" w:hAnsi="Times New Roman" w:eastAsia="Times New Roman CE" w:cs="Times New Roman"/>
          <w:color w:val="auto"/>
          <w:sz w:val="24"/>
          <w:szCs w:val="24"/>
          <w:lang w:val="en-US"/>
        </w:rPr>
        <w:t xml:space="preserve"> prevăzute la </w:t>
      </w:r>
      <w:r>
        <w:rPr>
          <w:rFonts w:hint="default" w:ascii="Times New Roman" w:hAnsi="Times New Roman" w:eastAsia="Times New Roman CE" w:cs="Times New Roman"/>
          <w:color w:val="auto"/>
          <w:sz w:val="24"/>
          <w:szCs w:val="24"/>
        </w:rPr>
        <w:t xml:space="preserve">art.92 alin.(1) </w:t>
      </w:r>
      <w:r>
        <w:rPr>
          <w:rFonts w:hint="default" w:ascii="Times New Roman" w:hAnsi="Times New Roman" w:eastAsia="Times New Roman CE" w:cs="Times New Roman"/>
          <w:color w:val="auto"/>
          <w:sz w:val="24"/>
          <w:szCs w:val="24"/>
          <w:lang w:val="en-US"/>
        </w:rPr>
        <w:t>lit. d)-g)</w:t>
      </w:r>
      <w:r>
        <w:rPr>
          <w:rFonts w:hint="default" w:ascii="Times New Roman" w:hAnsi="Times New Roman" w:eastAsia="Times New Roman CE" w:cs="Times New Roman"/>
          <w:color w:val="auto"/>
          <w:sz w:val="24"/>
          <w:szCs w:val="24"/>
        </w:rPr>
        <w:t xml:space="preserve"> din Codul de procedură fiscală.</w:t>
      </w:r>
    </w:p>
    <w:p>
      <w:pPr>
        <w:keepNext w:val="0"/>
        <w:keepLines w:val="0"/>
        <w:pageBreakBefore w:val="0"/>
        <w:widowControl/>
        <w:kinsoku/>
        <w:wordWrap/>
        <w:overflowPunct/>
        <w:topLinePunct w:val="0"/>
        <w:bidi w:val="0"/>
        <w:snapToGrid/>
        <w:spacing w:after="0" w:line="360" w:lineRule="auto"/>
        <w:jc w:val="both"/>
        <w:textAlignment w:val="auto"/>
        <w:outlineLvl w:val="9"/>
        <w:rPr>
          <w:rFonts w:hint="default" w:ascii="Times New Roman" w:hAnsi="Times New Roman" w:eastAsia="Times New Roman CE" w:cs="Times New Roman"/>
          <w:color w:val="auto"/>
          <w:sz w:val="24"/>
          <w:szCs w:val="24"/>
        </w:rPr>
      </w:pPr>
      <w:r>
        <w:rPr>
          <w:rFonts w:hint="default" w:ascii="Times New Roman" w:hAnsi="Times New Roman" w:eastAsia="Times New Roman CE" w:cs="Times New Roman"/>
          <w:color w:val="auto"/>
          <w:sz w:val="24"/>
          <w:szCs w:val="24"/>
        </w:rPr>
        <w:t>(4)</w:t>
      </w:r>
      <w:r>
        <w:rPr>
          <w:rFonts w:hint="default" w:eastAsia="Times New Roman CE" w:cs="Times New Roman"/>
          <w:color w:val="auto"/>
          <w:sz w:val="24"/>
          <w:szCs w:val="24"/>
          <w:lang w:val="ro-RO"/>
        </w:rPr>
        <w:t>.</w:t>
      </w:r>
      <w:r>
        <w:rPr>
          <w:rFonts w:hint="default" w:ascii="Times New Roman" w:hAnsi="Times New Roman" w:eastAsia="Times New Roman CE" w:cs="Times New Roman"/>
          <w:color w:val="auto"/>
          <w:sz w:val="24"/>
          <w:szCs w:val="24"/>
        </w:rPr>
        <w:t xml:space="preserve"> </w:t>
      </w:r>
      <w:r>
        <w:rPr>
          <w:rFonts w:hint="default" w:ascii="Times New Roman" w:hAnsi="Times New Roman" w:eastAsia="Times New Roman CE" w:cs="Times New Roman"/>
          <w:color w:val="auto"/>
          <w:sz w:val="24"/>
          <w:szCs w:val="24"/>
          <w:lang w:val="en-US"/>
        </w:rPr>
        <w:t>Dacă respectivul contribuabil</w:t>
      </w:r>
      <w:r>
        <w:rPr>
          <w:rFonts w:hint="default" w:eastAsia="Times New Roman CE" w:cs="Times New Roman"/>
          <w:color w:val="auto"/>
          <w:sz w:val="24"/>
          <w:szCs w:val="24"/>
          <w:lang w:val="ro-RO"/>
        </w:rPr>
        <w:t>/plătitor</w:t>
      </w:r>
      <w:r>
        <w:rPr>
          <w:rFonts w:hint="default" w:ascii="Times New Roman" w:hAnsi="Times New Roman" w:eastAsia="Times New Roman CE" w:cs="Times New Roman"/>
          <w:color w:val="auto"/>
          <w:sz w:val="24"/>
          <w:szCs w:val="24"/>
        </w:rPr>
        <w:t xml:space="preserve"> </w:t>
      </w:r>
      <w:r>
        <w:rPr>
          <w:rFonts w:hint="default" w:ascii="Times New Roman" w:hAnsi="Times New Roman" w:eastAsia="Times New Roman CE" w:cs="Times New Roman"/>
          <w:color w:val="auto"/>
          <w:sz w:val="24"/>
          <w:szCs w:val="24"/>
          <w:lang w:val="en-US"/>
        </w:rPr>
        <w:t>se</w:t>
      </w:r>
      <w:r>
        <w:rPr>
          <w:rFonts w:hint="default" w:ascii="Times New Roman" w:hAnsi="Times New Roman" w:eastAsia="Times New Roman CE" w:cs="Times New Roman"/>
          <w:color w:val="auto"/>
          <w:sz w:val="24"/>
          <w:szCs w:val="24"/>
        </w:rPr>
        <w:t xml:space="preserve"> </w:t>
      </w:r>
      <w:r>
        <w:rPr>
          <w:rFonts w:hint="default" w:ascii="Times New Roman" w:hAnsi="Times New Roman" w:eastAsia="Times New Roman CE" w:cs="Times New Roman"/>
          <w:color w:val="auto"/>
          <w:sz w:val="24"/>
          <w:szCs w:val="24"/>
          <w:lang w:val="en-US"/>
        </w:rPr>
        <w:t>află în</w:t>
      </w:r>
      <w:r>
        <w:rPr>
          <w:rFonts w:hint="default" w:ascii="Times New Roman" w:hAnsi="Times New Roman" w:eastAsia="Times New Roman CE" w:cs="Times New Roman"/>
          <w:color w:val="auto"/>
          <w:sz w:val="24"/>
          <w:szCs w:val="24"/>
        </w:rPr>
        <w:t xml:space="preserve"> una din</w:t>
      </w:r>
      <w:r>
        <w:rPr>
          <w:rFonts w:hint="default" w:ascii="Times New Roman" w:hAnsi="Times New Roman" w:eastAsia="Times New Roman CE" w:cs="Times New Roman"/>
          <w:color w:val="auto"/>
          <w:sz w:val="24"/>
          <w:szCs w:val="24"/>
          <w:lang w:val="en-US"/>
        </w:rPr>
        <w:t xml:space="preserve"> situați</w:t>
      </w:r>
      <w:r>
        <w:rPr>
          <w:rFonts w:hint="default" w:ascii="Times New Roman" w:hAnsi="Times New Roman" w:eastAsia="Times New Roman CE" w:cs="Times New Roman"/>
          <w:color w:val="auto"/>
          <w:sz w:val="24"/>
          <w:szCs w:val="24"/>
        </w:rPr>
        <w:t>ile</w:t>
      </w:r>
      <w:r>
        <w:rPr>
          <w:rFonts w:hint="default" w:ascii="Times New Roman" w:hAnsi="Times New Roman" w:eastAsia="Times New Roman CE" w:cs="Times New Roman"/>
          <w:color w:val="auto"/>
          <w:sz w:val="24"/>
          <w:szCs w:val="24"/>
          <w:lang w:val="en-US"/>
        </w:rPr>
        <w:t xml:space="preserve"> prevăzute la</w:t>
      </w:r>
      <w:r>
        <w:rPr>
          <w:rFonts w:hint="default" w:ascii="Times New Roman" w:hAnsi="Times New Roman" w:eastAsia="Times New Roman CE" w:cs="Times New Roman"/>
          <w:color w:val="auto"/>
          <w:sz w:val="24"/>
          <w:szCs w:val="24"/>
        </w:rPr>
        <w:t xml:space="preserve"> art.92 alin.(1) </w:t>
      </w:r>
      <w:r>
        <w:rPr>
          <w:rFonts w:hint="default" w:ascii="Times New Roman" w:hAnsi="Times New Roman" w:eastAsia="Times New Roman CE" w:cs="Times New Roman"/>
          <w:color w:val="auto"/>
          <w:sz w:val="24"/>
          <w:szCs w:val="24"/>
          <w:lang w:val="en-US"/>
        </w:rPr>
        <w:t>lit.d)-g)</w:t>
      </w:r>
      <w:r>
        <w:rPr>
          <w:rFonts w:hint="default" w:ascii="Times New Roman" w:hAnsi="Times New Roman" w:eastAsia="Times New Roman CE" w:cs="Times New Roman"/>
          <w:color w:val="auto"/>
          <w:sz w:val="24"/>
          <w:szCs w:val="24"/>
        </w:rPr>
        <w:t xml:space="preserve"> din Codul de procedură fiscală, compartimentul de specialitate înscrie în referat propunerea de respingere a solicitării de reactivare. </w:t>
      </w:r>
      <w:r>
        <w:rPr>
          <w:rFonts w:hint="default" w:ascii="Times New Roman" w:hAnsi="Times New Roman" w:eastAsia="Times New Roman CE" w:cs="Times New Roman"/>
          <w:color w:val="auto"/>
          <w:sz w:val="24"/>
          <w:szCs w:val="24"/>
          <w:lang w:val="en-US"/>
        </w:rPr>
        <w:t>Prevederile</w:t>
      </w:r>
      <w:r>
        <w:rPr>
          <w:rFonts w:hint="default" w:ascii="Times New Roman" w:hAnsi="Times New Roman" w:eastAsia="Times New Roman CE" w:cs="Times New Roman"/>
          <w:color w:val="auto"/>
          <w:sz w:val="24"/>
          <w:szCs w:val="24"/>
        </w:rPr>
        <w:t xml:space="preserve"> cap.III </w:t>
      </w:r>
      <w:r>
        <w:rPr>
          <w:rFonts w:hint="default" w:ascii="Times New Roman" w:hAnsi="Times New Roman" w:eastAsia="Times New Roman CE" w:cs="Times New Roman"/>
          <w:color w:val="auto"/>
          <w:sz w:val="24"/>
          <w:szCs w:val="24"/>
          <w:lang w:val="en-US"/>
        </w:rPr>
        <w:t>pct.</w:t>
      </w:r>
      <w:r>
        <w:rPr>
          <w:rFonts w:hint="default" w:ascii="Times New Roman" w:hAnsi="Times New Roman" w:eastAsia="Times New Roman CE" w:cs="Times New Roman"/>
          <w:color w:val="auto"/>
          <w:sz w:val="24"/>
          <w:szCs w:val="24"/>
        </w:rPr>
        <w:t xml:space="preserve">49, pct.52 și pct.53 </w:t>
      </w:r>
      <w:r>
        <w:rPr>
          <w:rFonts w:hint="default" w:ascii="Times New Roman" w:hAnsi="Times New Roman" w:eastAsia="Times New Roman CE" w:cs="Times New Roman"/>
          <w:color w:val="auto"/>
          <w:sz w:val="24"/>
          <w:szCs w:val="24"/>
          <w:lang w:val="en-US"/>
        </w:rPr>
        <w:t>se aplică</w:t>
      </w:r>
      <w:r>
        <w:rPr>
          <w:rFonts w:hint="default" w:ascii="Times New Roman" w:hAnsi="Times New Roman" w:eastAsia="Times New Roman CE" w:cs="Times New Roman"/>
          <w:color w:val="auto"/>
          <w:sz w:val="24"/>
          <w:szCs w:val="24"/>
        </w:rPr>
        <w:t xml:space="preserve"> în mod </w:t>
      </w:r>
      <w:r>
        <w:rPr>
          <w:rFonts w:hint="default" w:ascii="Times New Roman" w:hAnsi="Times New Roman" w:eastAsia="Times New Roman CE" w:cs="Times New Roman"/>
          <w:color w:val="auto"/>
          <w:sz w:val="24"/>
          <w:szCs w:val="24"/>
          <w:lang w:val="en-US"/>
        </w:rPr>
        <w:t>corespunzător.</w:t>
      </w:r>
    </w:p>
    <w:p>
      <w:pPr>
        <w:keepNext w:val="0"/>
        <w:keepLines w:val="0"/>
        <w:pageBreakBefore w:val="0"/>
        <w:widowControl/>
        <w:kinsoku/>
        <w:wordWrap/>
        <w:overflowPunct/>
        <w:topLinePunct w:val="0"/>
        <w:bidi w:val="0"/>
        <w:snapToGrid/>
        <w:spacing w:after="0" w:line="360" w:lineRule="auto"/>
        <w:jc w:val="both"/>
        <w:textAlignment w:val="auto"/>
        <w:outlineLvl w:val="9"/>
        <w:rPr>
          <w:rFonts w:hint="default" w:ascii="Times New Roman" w:hAnsi="Times New Roman" w:eastAsia="Times New Roman CE" w:cs="Times New Roman"/>
          <w:color w:val="auto"/>
          <w:sz w:val="24"/>
          <w:szCs w:val="24"/>
        </w:rPr>
      </w:pPr>
      <w:r>
        <w:rPr>
          <w:rFonts w:hint="default" w:ascii="Times New Roman" w:hAnsi="Times New Roman" w:eastAsia="Times New Roman CE" w:cs="Times New Roman"/>
          <w:color w:val="auto"/>
          <w:sz w:val="24"/>
          <w:szCs w:val="24"/>
        </w:rPr>
        <w:t>34.(1) Dacă acel contribuabil</w:t>
      </w:r>
      <w:r>
        <w:rPr>
          <w:rFonts w:hint="default" w:eastAsia="Times New Roman CE" w:cs="Times New Roman"/>
          <w:color w:val="auto"/>
          <w:sz w:val="24"/>
          <w:szCs w:val="24"/>
          <w:lang w:val="ro-RO"/>
        </w:rPr>
        <w:t>/plătitor</w:t>
      </w:r>
      <w:r>
        <w:rPr>
          <w:rFonts w:hint="default" w:ascii="Times New Roman" w:hAnsi="Times New Roman" w:eastAsia="Times New Roman CE" w:cs="Times New Roman"/>
          <w:color w:val="auto"/>
          <w:sz w:val="24"/>
          <w:szCs w:val="24"/>
        </w:rPr>
        <w:t xml:space="preserve"> îndeplinește condițiile prevăzute de lege pentru reactivare, compartimentul de specialitate verifică dacă se află în cealaltă situație de inactivare prevăzută la art.92 alin.</w:t>
      </w:r>
      <w:r>
        <w:rPr>
          <w:rFonts w:hint="default" w:ascii="Times New Roman" w:hAnsi="Times New Roman" w:cs="Times New Roman"/>
          <w:color w:val="auto"/>
          <w:sz w:val="24"/>
          <w:szCs w:val="24"/>
        </w:rPr>
        <w:t>(</w:t>
      </w:r>
      <w:r>
        <w:rPr>
          <w:rFonts w:hint="default" w:ascii="Times New Roman" w:hAnsi="Times New Roman" w:eastAsia="Times New Roman CE" w:cs="Times New Roman"/>
          <w:iCs/>
          <w:color w:val="auto"/>
          <w:sz w:val="24"/>
          <w:szCs w:val="24"/>
        </w:rPr>
        <w:t>1^2</w:t>
      </w:r>
      <w:r>
        <w:rPr>
          <w:rFonts w:hint="default" w:ascii="Times New Roman" w:hAnsi="Times New Roman" w:cs="Times New Roman"/>
          <w:color w:val="auto"/>
          <w:sz w:val="24"/>
          <w:szCs w:val="24"/>
        </w:rPr>
        <w:t>)</w:t>
      </w:r>
      <w:r>
        <w:rPr>
          <w:rFonts w:hint="default" w:ascii="Times New Roman" w:hAnsi="Times New Roman" w:eastAsia="Times New Roman CE" w:cs="Times New Roman"/>
          <w:color w:val="auto"/>
          <w:sz w:val="24"/>
          <w:szCs w:val="24"/>
        </w:rPr>
        <w:t xml:space="preserve"> din Codul de procedură fiscală.</w:t>
      </w:r>
    </w:p>
    <w:p>
      <w:pPr>
        <w:keepNext w:val="0"/>
        <w:keepLines w:val="0"/>
        <w:pageBreakBefore w:val="0"/>
        <w:widowControl/>
        <w:kinsoku/>
        <w:wordWrap/>
        <w:overflowPunct/>
        <w:topLinePunct w:val="0"/>
        <w:bidi w:val="0"/>
        <w:snapToGrid/>
        <w:spacing w:after="0" w:line="360" w:lineRule="auto"/>
        <w:jc w:val="both"/>
        <w:textAlignment w:val="auto"/>
        <w:outlineLvl w:val="9"/>
        <w:rPr>
          <w:rFonts w:hint="default" w:ascii="Times New Roman" w:hAnsi="Times New Roman" w:eastAsia="Times New Roman CE" w:cs="Times New Roman"/>
          <w:color w:val="auto"/>
          <w:sz w:val="24"/>
          <w:szCs w:val="24"/>
        </w:rPr>
      </w:pPr>
      <w:r>
        <w:rPr>
          <w:rFonts w:hint="default" w:ascii="Times New Roman" w:hAnsi="Times New Roman" w:eastAsia="Times New Roman CE" w:cs="Times New Roman"/>
          <w:color w:val="auto"/>
          <w:sz w:val="24"/>
          <w:szCs w:val="24"/>
        </w:rPr>
        <w:t>(2)</w:t>
      </w:r>
      <w:r>
        <w:rPr>
          <w:rFonts w:hint="default" w:eastAsia="Times New Roman CE" w:cs="Times New Roman"/>
          <w:color w:val="auto"/>
          <w:sz w:val="24"/>
          <w:szCs w:val="24"/>
          <w:lang w:val="ro-RO"/>
        </w:rPr>
        <w:t>.</w:t>
      </w:r>
      <w:r>
        <w:rPr>
          <w:rFonts w:hint="default" w:ascii="Times New Roman" w:hAnsi="Times New Roman" w:eastAsia="Times New Roman CE" w:cs="Times New Roman"/>
          <w:color w:val="auto"/>
          <w:sz w:val="24"/>
          <w:szCs w:val="24"/>
        </w:rPr>
        <w:t xml:space="preserve"> Dacă respectivul contribuabil</w:t>
      </w:r>
      <w:r>
        <w:rPr>
          <w:rFonts w:hint="default" w:eastAsia="Times New Roman CE" w:cs="Times New Roman"/>
          <w:color w:val="auto"/>
          <w:sz w:val="24"/>
          <w:szCs w:val="24"/>
          <w:lang w:val="ro-RO"/>
        </w:rPr>
        <w:t>/plătitor</w:t>
      </w:r>
      <w:r>
        <w:rPr>
          <w:rFonts w:hint="default" w:ascii="Times New Roman" w:hAnsi="Times New Roman" w:eastAsia="Times New Roman CE" w:cs="Times New Roman"/>
          <w:color w:val="auto"/>
          <w:sz w:val="24"/>
          <w:szCs w:val="24"/>
        </w:rPr>
        <w:t xml:space="preserve"> se află în cealaltă situație de inactivare prevăzută la art.92 alin.</w:t>
      </w:r>
      <w:r>
        <w:rPr>
          <w:rFonts w:hint="default" w:ascii="Times New Roman" w:hAnsi="Times New Roman" w:cs="Times New Roman"/>
          <w:color w:val="auto"/>
          <w:sz w:val="24"/>
          <w:szCs w:val="24"/>
        </w:rPr>
        <w:t>(</w:t>
      </w:r>
      <w:r>
        <w:rPr>
          <w:rFonts w:hint="default" w:ascii="Times New Roman" w:hAnsi="Times New Roman" w:eastAsia="Times New Roman CE" w:cs="Times New Roman"/>
          <w:iCs/>
          <w:color w:val="auto"/>
          <w:sz w:val="24"/>
          <w:szCs w:val="24"/>
        </w:rPr>
        <w:t>1^2</w:t>
      </w:r>
      <w:r>
        <w:rPr>
          <w:rFonts w:hint="default" w:ascii="Times New Roman" w:hAnsi="Times New Roman" w:cs="Times New Roman"/>
          <w:color w:val="auto"/>
          <w:sz w:val="24"/>
          <w:szCs w:val="24"/>
        </w:rPr>
        <w:t>)</w:t>
      </w:r>
      <w:r>
        <w:rPr>
          <w:rFonts w:hint="default" w:ascii="Times New Roman" w:hAnsi="Times New Roman" w:eastAsia="Times New Roman CE" w:cs="Times New Roman"/>
          <w:color w:val="auto"/>
          <w:sz w:val="24"/>
          <w:szCs w:val="24"/>
        </w:rPr>
        <w:t xml:space="preserve"> din Codul de procedură fiscală, în referat se înscrie atât propunerea de reactivare pentru situația pentru care era declarat inactiv fiscal, cât și propunerea de declarare a inactivității fiscale pentru noua situație. </w:t>
      </w:r>
      <w:r>
        <w:rPr>
          <w:rFonts w:hint="default" w:ascii="Times New Roman" w:hAnsi="Times New Roman" w:eastAsia="Times New Roman CE" w:cs="Times New Roman"/>
          <w:color w:val="auto"/>
          <w:sz w:val="24"/>
          <w:szCs w:val="24"/>
          <w:lang w:val="en-US"/>
        </w:rPr>
        <w:t>Prevederile</w:t>
      </w:r>
      <w:r>
        <w:rPr>
          <w:rFonts w:hint="default" w:ascii="Times New Roman" w:hAnsi="Times New Roman" w:eastAsia="Times New Roman CE" w:cs="Times New Roman"/>
          <w:color w:val="auto"/>
          <w:sz w:val="24"/>
          <w:szCs w:val="24"/>
        </w:rPr>
        <w:t xml:space="preserve"> cap.III </w:t>
      </w:r>
      <w:r>
        <w:rPr>
          <w:rFonts w:hint="default" w:ascii="Times New Roman" w:hAnsi="Times New Roman" w:eastAsia="Times New Roman CE" w:cs="Times New Roman"/>
          <w:color w:val="auto"/>
          <w:sz w:val="24"/>
          <w:szCs w:val="24"/>
          <w:lang w:val="en-US"/>
        </w:rPr>
        <w:t>pct.</w:t>
      </w:r>
      <w:r>
        <w:rPr>
          <w:rFonts w:hint="default" w:ascii="Times New Roman" w:hAnsi="Times New Roman" w:eastAsia="Times New Roman CE" w:cs="Times New Roman"/>
          <w:color w:val="auto"/>
          <w:sz w:val="24"/>
          <w:szCs w:val="24"/>
        </w:rPr>
        <w:t xml:space="preserve">50, pct.52 și pct.53 </w:t>
      </w:r>
      <w:r>
        <w:rPr>
          <w:rFonts w:hint="default" w:ascii="Times New Roman" w:hAnsi="Times New Roman" w:eastAsia="Times New Roman CE" w:cs="Times New Roman"/>
          <w:color w:val="auto"/>
          <w:sz w:val="24"/>
          <w:szCs w:val="24"/>
          <w:lang w:val="en-US"/>
        </w:rPr>
        <w:t>se aplică</w:t>
      </w:r>
      <w:r>
        <w:rPr>
          <w:rFonts w:hint="default" w:ascii="Times New Roman" w:hAnsi="Times New Roman" w:eastAsia="Times New Roman CE" w:cs="Times New Roman"/>
          <w:color w:val="auto"/>
          <w:sz w:val="24"/>
          <w:szCs w:val="24"/>
        </w:rPr>
        <w:t xml:space="preserve"> în mod </w:t>
      </w:r>
      <w:r>
        <w:rPr>
          <w:rFonts w:hint="default" w:ascii="Times New Roman" w:hAnsi="Times New Roman" w:eastAsia="Times New Roman CE" w:cs="Times New Roman"/>
          <w:color w:val="auto"/>
          <w:sz w:val="24"/>
          <w:szCs w:val="24"/>
          <w:lang w:val="en-US"/>
        </w:rPr>
        <w:t>corespunzător.</w:t>
      </w:r>
    </w:p>
    <w:p>
      <w:pPr>
        <w:keepNext w:val="0"/>
        <w:keepLines w:val="0"/>
        <w:pageBreakBefore w:val="0"/>
        <w:widowControl/>
        <w:numPr>
          <w:ilvl w:val="255"/>
          <w:numId w:val="0"/>
        </w:numPr>
        <w:kinsoku/>
        <w:wordWrap/>
        <w:overflowPunct/>
        <w:topLinePunct w:val="0"/>
        <w:bidi w:val="0"/>
        <w:snapToGrid/>
        <w:spacing w:after="0" w:line="360" w:lineRule="auto"/>
        <w:jc w:val="both"/>
        <w:textAlignment w:val="auto"/>
        <w:outlineLvl w:val="9"/>
        <w:rPr>
          <w:rFonts w:hint="default" w:ascii="Times New Roman" w:hAnsi="Times New Roman" w:eastAsia="Times New Roman CE" w:cs="Times New Roman"/>
          <w:color w:val="auto"/>
          <w:sz w:val="24"/>
          <w:szCs w:val="24"/>
        </w:rPr>
      </w:pPr>
      <w:r>
        <w:rPr>
          <w:rFonts w:hint="default" w:ascii="Times New Roman" w:hAnsi="Times New Roman" w:eastAsia="Times New Roman CE" w:cs="Times New Roman"/>
          <w:color w:val="auto"/>
          <w:sz w:val="24"/>
          <w:szCs w:val="24"/>
        </w:rPr>
        <w:t>(3)</w:t>
      </w:r>
      <w:r>
        <w:rPr>
          <w:rFonts w:hint="default" w:eastAsia="Times New Roman CE" w:cs="Times New Roman"/>
          <w:color w:val="auto"/>
          <w:sz w:val="24"/>
          <w:szCs w:val="24"/>
          <w:lang w:val="ro-RO"/>
        </w:rPr>
        <w:t>.</w:t>
      </w:r>
      <w:r>
        <w:rPr>
          <w:rFonts w:hint="default" w:ascii="Times New Roman" w:hAnsi="Times New Roman" w:eastAsia="Times New Roman CE" w:cs="Times New Roman"/>
          <w:color w:val="auto"/>
          <w:sz w:val="24"/>
          <w:szCs w:val="24"/>
        </w:rPr>
        <w:t xml:space="preserve"> Dacă acel contribuabil</w:t>
      </w:r>
      <w:r>
        <w:rPr>
          <w:rFonts w:hint="default" w:eastAsia="Times New Roman CE" w:cs="Times New Roman"/>
          <w:color w:val="auto"/>
          <w:sz w:val="24"/>
          <w:szCs w:val="24"/>
          <w:lang w:val="ro-RO"/>
        </w:rPr>
        <w:t>/plătitor</w:t>
      </w:r>
      <w:r>
        <w:rPr>
          <w:rFonts w:hint="default" w:ascii="Times New Roman" w:hAnsi="Times New Roman" w:eastAsia="Times New Roman CE" w:cs="Times New Roman"/>
          <w:color w:val="auto"/>
          <w:sz w:val="24"/>
          <w:szCs w:val="24"/>
        </w:rPr>
        <w:t xml:space="preserve"> îndeplinește condițiile prevăzute de lege pentru reactivare și nu se află în cealaltă situație de inactivare prevăzută la art.92 alin</w:t>
      </w:r>
      <w:r>
        <w:rPr>
          <w:rFonts w:hint="default" w:ascii="Times New Roman" w:hAnsi="Times New Roman" w:eastAsia="Times New Roman CE" w:cs="Times New Roman"/>
          <w:color w:val="auto"/>
          <w:sz w:val="24"/>
          <w:szCs w:val="24"/>
          <w:lang w:val="ro-RO"/>
        </w:rPr>
        <w:t>.</w:t>
      </w:r>
      <w:r>
        <w:rPr>
          <w:rFonts w:hint="default" w:ascii="Times New Roman" w:hAnsi="Times New Roman" w:cs="Times New Roman"/>
          <w:color w:val="auto"/>
          <w:sz w:val="24"/>
          <w:szCs w:val="24"/>
        </w:rPr>
        <w:t>(</w:t>
      </w:r>
      <w:r>
        <w:rPr>
          <w:rFonts w:hint="default" w:ascii="Times New Roman" w:hAnsi="Times New Roman" w:eastAsia="Times New Roman CE" w:cs="Times New Roman"/>
          <w:iCs/>
          <w:color w:val="auto"/>
          <w:sz w:val="24"/>
          <w:szCs w:val="24"/>
        </w:rPr>
        <w:t>1^2</w:t>
      </w:r>
      <w:r>
        <w:rPr>
          <w:rFonts w:hint="default" w:ascii="Times New Roman" w:hAnsi="Times New Roman" w:cs="Times New Roman"/>
          <w:color w:val="auto"/>
          <w:sz w:val="24"/>
          <w:szCs w:val="24"/>
        </w:rPr>
        <w:t>)</w:t>
      </w:r>
      <w:r>
        <w:rPr>
          <w:rFonts w:hint="default" w:ascii="Times New Roman" w:hAnsi="Times New Roman" w:eastAsia="Times New Roman CE" w:cs="Times New Roman"/>
          <w:color w:val="auto"/>
          <w:sz w:val="24"/>
          <w:szCs w:val="24"/>
        </w:rPr>
        <w:t xml:space="preserve"> din Codul de procedură fiscală, compartimentul de specialitate solicită structurilor cu atribuții de executare silită verificarea condiției prevăzută de art.92 alin.(1) lit.c) din Codul de procedură fiscală, respectiv dacă funcționează la domiciliul fiscal declarat.</w:t>
      </w:r>
      <w:r>
        <w:rPr>
          <w:rFonts w:hint="default" w:ascii="Times New Roman" w:hAnsi="Times New Roman" w:eastAsia="Times New Roman CE" w:cs="Times New Roman"/>
          <w:color w:val="auto"/>
          <w:sz w:val="24"/>
          <w:szCs w:val="24"/>
          <w:lang w:val="en-US"/>
        </w:rPr>
        <w:t xml:space="preserve"> Solicitarea se realizeaz</w:t>
      </w:r>
      <w:r>
        <w:rPr>
          <w:rFonts w:hint="default" w:ascii="Times New Roman" w:hAnsi="Times New Roman" w:eastAsia="Times New Roman CE" w:cs="Times New Roman"/>
          <w:color w:val="auto"/>
          <w:sz w:val="24"/>
          <w:szCs w:val="24"/>
        </w:rPr>
        <w:t>ă prin transmiterea adresei prevăzută în anexa nr.</w:t>
      </w:r>
      <w:r>
        <w:rPr>
          <w:rFonts w:hint="default" w:eastAsia="Times New Roman CE" w:cs="Times New Roman"/>
          <w:color w:val="auto"/>
          <w:sz w:val="24"/>
          <w:szCs w:val="24"/>
          <w:lang w:val="ro-RO"/>
        </w:rPr>
        <w:t>18 la ordin</w:t>
      </w:r>
      <w:r>
        <w:rPr>
          <w:rFonts w:hint="default" w:ascii="Times New Roman" w:hAnsi="Times New Roman" w:eastAsia="Times New Roman CE" w:cs="Times New Roman"/>
          <w:color w:val="auto"/>
          <w:sz w:val="24"/>
          <w:szCs w:val="24"/>
        </w:rPr>
        <w:t>,</w:t>
      </w:r>
      <w:r>
        <w:rPr>
          <w:rFonts w:hint="default" w:eastAsia="Times New Roman CE" w:cs="Times New Roman"/>
          <w:color w:val="auto"/>
          <w:sz w:val="24"/>
          <w:szCs w:val="24"/>
          <w:lang w:val="ro-RO"/>
        </w:rPr>
        <w:t xml:space="preserve"> </w:t>
      </w:r>
      <w:r>
        <w:rPr>
          <w:rFonts w:hint="default" w:ascii="Times New Roman" w:hAnsi="Times New Roman" w:eastAsia="Times New Roman CE" w:cs="Times New Roman"/>
          <w:color w:val="auto"/>
          <w:sz w:val="24"/>
          <w:szCs w:val="24"/>
          <w:lang w:val="en-US"/>
        </w:rPr>
        <w:t xml:space="preserve">iar </w:t>
      </w:r>
      <w:r>
        <w:rPr>
          <w:rFonts w:hint="default" w:ascii="Times New Roman" w:hAnsi="Times New Roman" w:eastAsia="Times New Roman CE" w:cs="Times New Roman"/>
          <w:color w:val="auto"/>
          <w:sz w:val="24"/>
          <w:szCs w:val="24"/>
        </w:rPr>
        <w:t xml:space="preserve">structurile de executare silită aplică procedura prevăzută la capitolul II lit.C. </w:t>
      </w:r>
    </w:p>
    <w:p>
      <w:pPr>
        <w:keepNext w:val="0"/>
        <w:keepLines w:val="0"/>
        <w:pageBreakBefore w:val="0"/>
        <w:widowControl/>
        <w:kinsoku/>
        <w:wordWrap/>
        <w:overflowPunct/>
        <w:topLinePunct w:val="0"/>
        <w:bidi w:val="0"/>
        <w:snapToGrid/>
        <w:spacing w:after="0" w:line="360" w:lineRule="auto"/>
        <w:jc w:val="both"/>
        <w:textAlignment w:val="auto"/>
        <w:outlineLvl w:val="9"/>
        <w:rPr>
          <w:rFonts w:hint="default" w:ascii="Times New Roman" w:hAnsi="Times New Roman" w:eastAsia="Times New Roman CE" w:cs="Times New Roman"/>
          <w:color w:val="auto"/>
          <w:sz w:val="24"/>
          <w:szCs w:val="24"/>
          <w:lang w:val="en-US"/>
        </w:rPr>
      </w:pPr>
      <w:r>
        <w:rPr>
          <w:rFonts w:hint="default" w:ascii="Times New Roman" w:hAnsi="Times New Roman" w:eastAsia="Times New Roman CE" w:cs="Times New Roman"/>
          <w:color w:val="auto"/>
          <w:sz w:val="24"/>
          <w:szCs w:val="24"/>
        </w:rPr>
        <w:t>(4)</w:t>
      </w:r>
      <w:r>
        <w:rPr>
          <w:rFonts w:hint="default" w:eastAsia="Times New Roman CE" w:cs="Times New Roman"/>
          <w:color w:val="auto"/>
          <w:sz w:val="24"/>
          <w:szCs w:val="24"/>
          <w:lang w:val="ro-RO"/>
        </w:rPr>
        <w:t>.</w:t>
      </w:r>
      <w:r>
        <w:rPr>
          <w:rFonts w:hint="default" w:ascii="Times New Roman" w:hAnsi="Times New Roman" w:eastAsia="Times New Roman CE" w:cs="Times New Roman"/>
          <w:color w:val="auto"/>
          <w:sz w:val="24"/>
          <w:szCs w:val="24"/>
        </w:rPr>
        <w:t xml:space="preserve"> Dacă structurile de executare silită constată că respectivul contribuabil</w:t>
      </w:r>
      <w:r>
        <w:rPr>
          <w:rFonts w:hint="default" w:eastAsia="Times New Roman CE" w:cs="Times New Roman"/>
          <w:color w:val="auto"/>
          <w:sz w:val="24"/>
          <w:szCs w:val="24"/>
          <w:lang w:val="ro-RO"/>
        </w:rPr>
        <w:t>/plătitor</w:t>
      </w:r>
      <w:r>
        <w:rPr>
          <w:rFonts w:hint="default" w:ascii="Times New Roman" w:hAnsi="Times New Roman" w:eastAsia="Times New Roman CE" w:cs="Times New Roman"/>
          <w:color w:val="auto"/>
          <w:sz w:val="24"/>
          <w:szCs w:val="24"/>
        </w:rPr>
        <w:t xml:space="preserve"> se află în situația de declarare în inactivitate prevăzută la art.92 alin.(1) lit.c) din Codul de procedură fiscală, </w:t>
      </w:r>
      <w:r>
        <w:rPr>
          <w:rFonts w:hint="default" w:ascii="Times New Roman" w:hAnsi="Times New Roman" w:eastAsia="Times New Roman CE" w:cs="Times New Roman"/>
          <w:color w:val="auto"/>
          <w:sz w:val="24"/>
          <w:szCs w:val="24"/>
          <w:lang w:val="en-US"/>
        </w:rPr>
        <w:t xml:space="preserve">compartimentul de specialitate </w:t>
      </w:r>
      <w:r>
        <w:rPr>
          <w:rFonts w:hint="default" w:ascii="Times New Roman" w:hAnsi="Times New Roman" w:eastAsia="Times New Roman CE" w:cs="Times New Roman"/>
          <w:color w:val="auto"/>
          <w:sz w:val="24"/>
          <w:szCs w:val="24"/>
        </w:rPr>
        <w:t>înscrie în</w:t>
      </w:r>
      <w:r>
        <w:rPr>
          <w:rFonts w:hint="default" w:ascii="Times New Roman" w:hAnsi="Times New Roman" w:eastAsia="Times New Roman CE" w:cs="Times New Roman"/>
          <w:color w:val="auto"/>
          <w:sz w:val="24"/>
          <w:szCs w:val="24"/>
          <w:lang w:val="en-US"/>
        </w:rPr>
        <w:t xml:space="preserve"> referat propune</w:t>
      </w:r>
      <w:r>
        <w:rPr>
          <w:rFonts w:hint="default" w:ascii="Times New Roman" w:hAnsi="Times New Roman" w:eastAsia="Times New Roman CE" w:cs="Times New Roman"/>
          <w:color w:val="auto"/>
          <w:sz w:val="24"/>
          <w:szCs w:val="24"/>
        </w:rPr>
        <w:t>rea de</w:t>
      </w:r>
      <w:r>
        <w:rPr>
          <w:rFonts w:hint="default" w:ascii="Times New Roman" w:hAnsi="Times New Roman" w:eastAsia="Times New Roman CE" w:cs="Times New Roman"/>
          <w:color w:val="auto"/>
          <w:sz w:val="24"/>
          <w:szCs w:val="24"/>
          <w:lang w:val="en-US"/>
        </w:rPr>
        <w:t xml:space="preserve"> reactivare</w:t>
      </w:r>
      <w:r>
        <w:rPr>
          <w:rFonts w:hint="default" w:ascii="Times New Roman" w:hAnsi="Times New Roman" w:eastAsia="Times New Roman CE" w:cs="Times New Roman"/>
          <w:color w:val="auto"/>
          <w:sz w:val="24"/>
          <w:szCs w:val="24"/>
        </w:rPr>
        <w:t xml:space="preserve"> a contribuabilului</w:t>
      </w:r>
      <w:r>
        <w:rPr>
          <w:rFonts w:hint="default" w:eastAsia="Times New Roman CE" w:cs="Times New Roman"/>
          <w:color w:val="auto"/>
          <w:sz w:val="24"/>
          <w:szCs w:val="24"/>
          <w:lang w:val="ro-RO"/>
        </w:rPr>
        <w:t>/plătitorului</w:t>
      </w:r>
      <w:r>
        <w:rPr>
          <w:rFonts w:hint="default" w:ascii="Times New Roman" w:hAnsi="Times New Roman" w:eastAsia="Times New Roman CE" w:cs="Times New Roman"/>
          <w:color w:val="auto"/>
          <w:sz w:val="24"/>
          <w:szCs w:val="24"/>
        </w:rPr>
        <w:t xml:space="preserve"> declarat inactiv potrivit art.92 </w:t>
      </w:r>
      <w:r>
        <w:rPr>
          <w:rFonts w:hint="default" w:ascii="Times New Roman" w:hAnsi="Times New Roman" w:eastAsia="Times New Roman CE" w:cs="Times New Roman"/>
          <w:bCs/>
          <w:color w:val="auto"/>
          <w:sz w:val="24"/>
          <w:szCs w:val="24"/>
          <w:lang w:val="en-US"/>
        </w:rPr>
        <w:t xml:space="preserve">alin. </w:t>
      </w:r>
      <w:r>
        <w:rPr>
          <w:rFonts w:hint="default" w:ascii="Times New Roman" w:hAnsi="Times New Roman" w:cs="Times New Roman"/>
          <w:color w:val="auto"/>
          <w:sz w:val="24"/>
          <w:szCs w:val="24"/>
        </w:rPr>
        <w:t>(</w:t>
      </w:r>
      <w:r>
        <w:rPr>
          <w:rFonts w:hint="default" w:ascii="Times New Roman" w:hAnsi="Times New Roman" w:eastAsia="Times New Roman CE" w:cs="Times New Roman"/>
          <w:iCs/>
          <w:color w:val="auto"/>
          <w:sz w:val="24"/>
          <w:szCs w:val="24"/>
        </w:rPr>
        <w:t>1^2</w:t>
      </w:r>
      <w:r>
        <w:rPr>
          <w:rFonts w:hint="default" w:ascii="Times New Roman" w:hAnsi="Times New Roman" w:cs="Times New Roman"/>
          <w:color w:val="auto"/>
          <w:sz w:val="24"/>
          <w:szCs w:val="24"/>
        </w:rPr>
        <w:t>)</w:t>
      </w:r>
      <w:r>
        <w:rPr>
          <w:rFonts w:hint="default" w:ascii="Times New Roman" w:hAnsi="Times New Roman" w:cs="Times New Roman"/>
          <w:color w:val="auto"/>
          <w:sz w:val="24"/>
          <w:szCs w:val="24"/>
          <w:lang w:val="ro-RO"/>
        </w:rPr>
        <w:t xml:space="preserve"> </w:t>
      </w:r>
      <w:r>
        <w:rPr>
          <w:rFonts w:hint="default" w:ascii="Times New Roman" w:hAnsi="Times New Roman" w:eastAsia="Times New Roman CE" w:cs="Times New Roman"/>
          <w:color w:val="auto"/>
          <w:sz w:val="24"/>
          <w:szCs w:val="24"/>
        </w:rPr>
        <w:t xml:space="preserve">din Codul de procedură fiscală și propunerea de declarare a inactivității fiscale potrivit noii situații de inactivitate fiscală. </w:t>
      </w:r>
      <w:r>
        <w:rPr>
          <w:rFonts w:hint="default" w:ascii="Times New Roman" w:hAnsi="Times New Roman" w:eastAsia="Times New Roman CE" w:cs="Times New Roman"/>
          <w:color w:val="auto"/>
          <w:sz w:val="24"/>
          <w:szCs w:val="24"/>
          <w:lang w:val="en-US"/>
        </w:rPr>
        <w:t>Prevederile</w:t>
      </w:r>
      <w:r>
        <w:rPr>
          <w:rFonts w:hint="default" w:ascii="Times New Roman" w:hAnsi="Times New Roman" w:eastAsia="Times New Roman CE" w:cs="Times New Roman"/>
          <w:color w:val="auto"/>
          <w:sz w:val="24"/>
          <w:szCs w:val="24"/>
        </w:rPr>
        <w:t xml:space="preserve"> cap.III </w:t>
      </w:r>
      <w:r>
        <w:rPr>
          <w:rFonts w:hint="default" w:ascii="Times New Roman" w:hAnsi="Times New Roman" w:eastAsia="Times New Roman CE" w:cs="Times New Roman"/>
          <w:color w:val="auto"/>
          <w:sz w:val="24"/>
          <w:szCs w:val="24"/>
          <w:lang w:val="en-US"/>
        </w:rPr>
        <w:t>pct.</w:t>
      </w:r>
      <w:r>
        <w:rPr>
          <w:rFonts w:hint="default" w:ascii="Times New Roman" w:hAnsi="Times New Roman" w:eastAsia="Times New Roman CE" w:cs="Times New Roman"/>
          <w:color w:val="auto"/>
          <w:sz w:val="24"/>
          <w:szCs w:val="24"/>
        </w:rPr>
        <w:t xml:space="preserve">50, pct.52 și pct.53 </w:t>
      </w:r>
      <w:r>
        <w:rPr>
          <w:rFonts w:hint="default" w:ascii="Times New Roman" w:hAnsi="Times New Roman" w:eastAsia="Times New Roman CE" w:cs="Times New Roman"/>
          <w:color w:val="auto"/>
          <w:sz w:val="24"/>
          <w:szCs w:val="24"/>
          <w:lang w:val="en-US"/>
        </w:rPr>
        <w:t>se aplică</w:t>
      </w:r>
      <w:r>
        <w:rPr>
          <w:rFonts w:hint="default" w:ascii="Times New Roman" w:hAnsi="Times New Roman" w:eastAsia="Times New Roman CE" w:cs="Times New Roman"/>
          <w:color w:val="auto"/>
          <w:sz w:val="24"/>
          <w:szCs w:val="24"/>
        </w:rPr>
        <w:t xml:space="preserve"> în mod </w:t>
      </w:r>
      <w:r>
        <w:rPr>
          <w:rFonts w:hint="default" w:ascii="Times New Roman" w:hAnsi="Times New Roman" w:eastAsia="Times New Roman CE" w:cs="Times New Roman"/>
          <w:color w:val="auto"/>
          <w:sz w:val="24"/>
          <w:szCs w:val="24"/>
          <w:lang w:val="en-US"/>
        </w:rPr>
        <w:t>corespunzător.</w:t>
      </w:r>
    </w:p>
    <w:p>
      <w:pPr>
        <w:keepNext w:val="0"/>
        <w:keepLines w:val="0"/>
        <w:pageBreakBefore w:val="0"/>
        <w:widowControl/>
        <w:kinsoku/>
        <w:wordWrap/>
        <w:overflowPunct/>
        <w:topLinePunct w:val="0"/>
        <w:bidi w:val="0"/>
        <w:snapToGrid/>
        <w:spacing w:after="0" w:line="360" w:lineRule="auto"/>
        <w:jc w:val="both"/>
        <w:textAlignment w:val="auto"/>
        <w:outlineLvl w:val="9"/>
        <w:rPr>
          <w:rFonts w:hint="default" w:ascii="Times New Roman" w:hAnsi="Times New Roman" w:eastAsia="Times New Roman CE" w:cs="Times New Roman"/>
          <w:color w:val="auto"/>
          <w:sz w:val="24"/>
          <w:szCs w:val="24"/>
          <w:lang w:val="en-US"/>
        </w:rPr>
      </w:pPr>
      <w:r>
        <w:rPr>
          <w:rFonts w:hint="default" w:ascii="Times New Roman" w:hAnsi="Times New Roman" w:eastAsia="Times New Roman CE" w:cs="Times New Roman"/>
          <w:color w:val="auto"/>
          <w:sz w:val="24"/>
          <w:szCs w:val="24"/>
        </w:rPr>
        <w:t>(5)</w:t>
      </w:r>
      <w:r>
        <w:rPr>
          <w:rFonts w:hint="default" w:eastAsia="Times New Roman CE" w:cs="Times New Roman"/>
          <w:color w:val="auto"/>
          <w:sz w:val="24"/>
          <w:szCs w:val="24"/>
          <w:lang w:val="ro-RO"/>
        </w:rPr>
        <w:t>.</w:t>
      </w:r>
      <w:r>
        <w:rPr>
          <w:rFonts w:hint="default" w:ascii="Times New Roman" w:hAnsi="Times New Roman" w:eastAsia="Times New Roman CE" w:cs="Times New Roman"/>
          <w:color w:val="auto"/>
          <w:sz w:val="24"/>
          <w:szCs w:val="24"/>
        </w:rPr>
        <w:t xml:space="preserve"> Dacă structurile de executare silită constată că respectivul contribuabil</w:t>
      </w:r>
      <w:r>
        <w:rPr>
          <w:rFonts w:hint="default" w:eastAsia="Times New Roman CE" w:cs="Times New Roman"/>
          <w:color w:val="auto"/>
          <w:sz w:val="24"/>
          <w:szCs w:val="24"/>
          <w:lang w:val="ro-RO"/>
        </w:rPr>
        <w:t>/plătitor</w:t>
      </w:r>
      <w:r>
        <w:rPr>
          <w:rFonts w:hint="default" w:ascii="Times New Roman" w:hAnsi="Times New Roman" w:eastAsia="Times New Roman CE" w:cs="Times New Roman"/>
          <w:color w:val="auto"/>
          <w:sz w:val="24"/>
          <w:szCs w:val="24"/>
        </w:rPr>
        <w:t xml:space="preserve"> nu se află în situația de declarare în inactivitate prevăzută la art.92 alin.(1) lit.c) din Codul de procedură fiscală, </w:t>
      </w:r>
      <w:r>
        <w:rPr>
          <w:rFonts w:hint="default" w:ascii="Times New Roman" w:hAnsi="Times New Roman" w:eastAsia="Times New Roman CE" w:cs="Times New Roman"/>
          <w:color w:val="auto"/>
          <w:sz w:val="24"/>
          <w:szCs w:val="24"/>
          <w:lang w:val="en-US"/>
        </w:rPr>
        <w:t xml:space="preserve">compartimentul de specialitate </w:t>
      </w:r>
      <w:r>
        <w:rPr>
          <w:rFonts w:hint="default" w:ascii="Times New Roman" w:hAnsi="Times New Roman" w:eastAsia="Times New Roman CE" w:cs="Times New Roman"/>
          <w:color w:val="auto"/>
          <w:sz w:val="24"/>
          <w:szCs w:val="24"/>
        </w:rPr>
        <w:t>înscrie în</w:t>
      </w:r>
      <w:r>
        <w:rPr>
          <w:rFonts w:hint="default" w:ascii="Times New Roman" w:hAnsi="Times New Roman" w:eastAsia="Times New Roman CE" w:cs="Times New Roman"/>
          <w:color w:val="auto"/>
          <w:sz w:val="24"/>
          <w:szCs w:val="24"/>
          <w:lang w:val="en-US"/>
        </w:rPr>
        <w:t xml:space="preserve"> referat </w:t>
      </w:r>
      <w:r>
        <w:rPr>
          <w:rFonts w:hint="default" w:ascii="Times New Roman" w:hAnsi="Times New Roman" w:eastAsia="Times New Roman CE" w:cs="Times New Roman"/>
          <w:color w:val="auto"/>
          <w:sz w:val="24"/>
          <w:szCs w:val="24"/>
        </w:rPr>
        <w:t xml:space="preserve">doar </w:t>
      </w:r>
      <w:r>
        <w:rPr>
          <w:rFonts w:hint="default" w:ascii="Times New Roman" w:hAnsi="Times New Roman" w:eastAsia="Times New Roman CE" w:cs="Times New Roman"/>
          <w:color w:val="auto"/>
          <w:sz w:val="24"/>
          <w:szCs w:val="24"/>
          <w:lang w:val="en-US"/>
        </w:rPr>
        <w:t>propune</w:t>
      </w:r>
      <w:r>
        <w:rPr>
          <w:rFonts w:hint="default" w:ascii="Times New Roman" w:hAnsi="Times New Roman" w:eastAsia="Times New Roman CE" w:cs="Times New Roman"/>
          <w:color w:val="auto"/>
          <w:sz w:val="24"/>
          <w:szCs w:val="24"/>
        </w:rPr>
        <w:t>rea de</w:t>
      </w:r>
      <w:r>
        <w:rPr>
          <w:rFonts w:hint="default" w:ascii="Times New Roman" w:hAnsi="Times New Roman" w:eastAsia="Times New Roman CE" w:cs="Times New Roman"/>
          <w:color w:val="auto"/>
          <w:sz w:val="24"/>
          <w:szCs w:val="24"/>
          <w:lang w:val="en-US"/>
        </w:rPr>
        <w:t xml:space="preserve"> reactivare</w:t>
      </w:r>
      <w:r>
        <w:rPr>
          <w:rFonts w:hint="default" w:ascii="Times New Roman" w:hAnsi="Times New Roman" w:eastAsia="Times New Roman CE" w:cs="Times New Roman"/>
          <w:color w:val="auto"/>
          <w:sz w:val="24"/>
          <w:szCs w:val="24"/>
        </w:rPr>
        <w:t xml:space="preserve"> a contribuabilului</w:t>
      </w:r>
      <w:r>
        <w:rPr>
          <w:rFonts w:hint="default" w:eastAsia="Times New Roman CE" w:cs="Times New Roman"/>
          <w:color w:val="auto"/>
          <w:sz w:val="24"/>
          <w:szCs w:val="24"/>
          <w:lang w:val="ro-RO"/>
        </w:rPr>
        <w:t>/plătitorului</w:t>
      </w:r>
      <w:r>
        <w:rPr>
          <w:rFonts w:hint="default" w:ascii="Times New Roman" w:hAnsi="Times New Roman" w:eastAsia="Times New Roman CE" w:cs="Times New Roman"/>
          <w:color w:val="auto"/>
          <w:sz w:val="24"/>
          <w:szCs w:val="24"/>
        </w:rPr>
        <w:t xml:space="preserve"> declarat inactiv potrivit art.92 </w:t>
      </w:r>
      <w:r>
        <w:rPr>
          <w:rFonts w:hint="default" w:ascii="Times New Roman" w:hAnsi="Times New Roman" w:eastAsia="Times New Roman CE" w:cs="Times New Roman"/>
          <w:bCs/>
          <w:color w:val="auto"/>
          <w:sz w:val="24"/>
          <w:szCs w:val="24"/>
          <w:lang w:val="en-US"/>
        </w:rPr>
        <w:t>alin.</w:t>
      </w:r>
      <w:r>
        <w:rPr>
          <w:rFonts w:hint="default" w:ascii="Times New Roman" w:hAnsi="Times New Roman" w:cs="Times New Roman"/>
          <w:color w:val="auto"/>
          <w:sz w:val="24"/>
          <w:szCs w:val="24"/>
        </w:rPr>
        <w:t>(</w:t>
      </w:r>
      <w:r>
        <w:rPr>
          <w:rFonts w:hint="default" w:ascii="Times New Roman" w:hAnsi="Times New Roman" w:eastAsia="Times New Roman CE" w:cs="Times New Roman"/>
          <w:iCs/>
          <w:color w:val="auto"/>
          <w:sz w:val="24"/>
          <w:szCs w:val="24"/>
        </w:rPr>
        <w:t>1^2</w:t>
      </w:r>
      <w:r>
        <w:rPr>
          <w:rFonts w:hint="default" w:ascii="Times New Roman" w:hAnsi="Times New Roman" w:cs="Times New Roman"/>
          <w:color w:val="auto"/>
          <w:sz w:val="24"/>
          <w:szCs w:val="24"/>
        </w:rPr>
        <w:t>)</w:t>
      </w:r>
      <w:r>
        <w:rPr>
          <w:rFonts w:hint="default" w:ascii="Times New Roman" w:hAnsi="Times New Roman" w:eastAsia="Times New Roman CE" w:cs="Times New Roman"/>
          <w:b/>
          <w:color w:val="auto"/>
          <w:sz w:val="24"/>
          <w:szCs w:val="24"/>
        </w:rPr>
        <w:t xml:space="preserve"> </w:t>
      </w:r>
      <w:r>
        <w:rPr>
          <w:rFonts w:hint="default" w:ascii="Times New Roman" w:hAnsi="Times New Roman" w:eastAsia="Times New Roman CE" w:cs="Times New Roman"/>
          <w:color w:val="auto"/>
          <w:sz w:val="24"/>
          <w:szCs w:val="24"/>
        </w:rPr>
        <w:t xml:space="preserve">din Codul de procedură fiscală. </w:t>
      </w:r>
      <w:r>
        <w:rPr>
          <w:rFonts w:hint="default" w:ascii="Times New Roman" w:hAnsi="Times New Roman" w:eastAsia="Times New Roman CE" w:cs="Times New Roman"/>
          <w:color w:val="auto"/>
          <w:sz w:val="24"/>
          <w:szCs w:val="24"/>
          <w:lang w:val="en-US"/>
        </w:rPr>
        <w:t>Prevederile</w:t>
      </w:r>
      <w:r>
        <w:rPr>
          <w:rFonts w:hint="default" w:ascii="Times New Roman" w:hAnsi="Times New Roman" w:eastAsia="Times New Roman CE" w:cs="Times New Roman"/>
          <w:color w:val="auto"/>
          <w:sz w:val="24"/>
          <w:szCs w:val="24"/>
        </w:rPr>
        <w:t xml:space="preserve"> cap.III </w:t>
      </w:r>
      <w:r>
        <w:rPr>
          <w:rFonts w:hint="default" w:ascii="Times New Roman" w:hAnsi="Times New Roman" w:eastAsia="Times New Roman CE" w:cs="Times New Roman"/>
          <w:color w:val="auto"/>
          <w:sz w:val="24"/>
          <w:szCs w:val="24"/>
          <w:lang w:val="en-US"/>
        </w:rPr>
        <w:t>pct.</w:t>
      </w:r>
      <w:r>
        <w:rPr>
          <w:rFonts w:hint="default" w:ascii="Times New Roman" w:hAnsi="Times New Roman" w:eastAsia="Times New Roman CE" w:cs="Times New Roman"/>
          <w:color w:val="auto"/>
          <w:sz w:val="24"/>
          <w:szCs w:val="24"/>
        </w:rPr>
        <w:t xml:space="preserve">50, pct.52 și pct.53 </w:t>
      </w:r>
      <w:r>
        <w:rPr>
          <w:rFonts w:hint="default" w:ascii="Times New Roman" w:hAnsi="Times New Roman" w:eastAsia="Times New Roman CE" w:cs="Times New Roman"/>
          <w:color w:val="auto"/>
          <w:sz w:val="24"/>
          <w:szCs w:val="24"/>
          <w:lang w:val="en-US"/>
        </w:rPr>
        <w:t>se aplică</w:t>
      </w:r>
      <w:r>
        <w:rPr>
          <w:rFonts w:hint="default" w:ascii="Times New Roman" w:hAnsi="Times New Roman" w:eastAsia="Times New Roman CE" w:cs="Times New Roman"/>
          <w:color w:val="auto"/>
          <w:sz w:val="24"/>
          <w:szCs w:val="24"/>
        </w:rPr>
        <w:t xml:space="preserve"> în mod </w:t>
      </w:r>
      <w:r>
        <w:rPr>
          <w:rFonts w:hint="default" w:ascii="Times New Roman" w:hAnsi="Times New Roman" w:eastAsia="Times New Roman CE" w:cs="Times New Roman"/>
          <w:color w:val="auto"/>
          <w:sz w:val="24"/>
          <w:szCs w:val="24"/>
          <w:lang w:val="en-US"/>
        </w:rPr>
        <w:t>corespunzător.</w:t>
      </w:r>
    </w:p>
    <w:p>
      <w:pPr>
        <w:keepNext w:val="0"/>
        <w:keepLines w:val="0"/>
        <w:pageBreakBefore w:val="0"/>
        <w:widowControl/>
        <w:kinsoku/>
        <w:wordWrap/>
        <w:overflowPunct/>
        <w:topLinePunct w:val="0"/>
        <w:bidi w:val="0"/>
        <w:snapToGrid/>
        <w:spacing w:after="0" w:line="360" w:lineRule="auto"/>
        <w:jc w:val="both"/>
        <w:textAlignment w:val="auto"/>
        <w:outlineLvl w:val="9"/>
        <w:rPr>
          <w:rFonts w:hint="default" w:ascii="Times New Roman" w:hAnsi="Times New Roman" w:eastAsia="Times New Roman CE" w:cs="Times New Roman"/>
          <w:color w:val="auto"/>
          <w:sz w:val="24"/>
          <w:szCs w:val="24"/>
          <w:lang w:val="en-US"/>
        </w:rPr>
      </w:pPr>
    </w:p>
    <w:p>
      <w:pPr>
        <w:autoSpaceDE w:val="0"/>
        <w:autoSpaceDN w:val="0"/>
        <w:adjustRightInd w:val="0"/>
        <w:spacing w:line="360" w:lineRule="auto"/>
        <w:jc w:val="both"/>
        <w:rPr>
          <w:rFonts w:hint="default" w:ascii="Times New Roman" w:hAnsi="Times New Roman" w:cs="Times New Roman"/>
          <w:b/>
          <w:color w:val="auto"/>
          <w:sz w:val="24"/>
          <w:szCs w:val="24"/>
          <w:lang w:val="it-IT"/>
        </w:rPr>
      </w:pPr>
      <w:r>
        <w:rPr>
          <w:rFonts w:hint="default" w:ascii="Times New Roman" w:hAnsi="Times New Roman" w:cs="Times New Roman"/>
          <w:b/>
          <w:color w:val="auto"/>
          <w:sz w:val="24"/>
          <w:szCs w:val="24"/>
        </w:rPr>
        <w:t>CAPITOLUL</w:t>
      </w:r>
      <w:r>
        <w:rPr>
          <w:rFonts w:hint="default" w:ascii="Times New Roman" w:hAnsi="Times New Roman" w:cs="Times New Roman"/>
          <w:color w:val="auto"/>
          <w:sz w:val="24"/>
          <w:szCs w:val="24"/>
        </w:rPr>
        <w:t xml:space="preserve"> </w:t>
      </w:r>
      <w:r>
        <w:rPr>
          <w:rFonts w:hint="default" w:ascii="Times New Roman" w:hAnsi="Times New Roman" w:cs="Times New Roman"/>
          <w:b/>
          <w:color w:val="auto"/>
          <w:sz w:val="24"/>
          <w:szCs w:val="24"/>
          <w:lang w:val="it-IT"/>
        </w:rPr>
        <w:t>II.</w:t>
      </w:r>
    </w:p>
    <w:p>
      <w:pPr>
        <w:keepNext w:val="0"/>
        <w:keepLines w:val="0"/>
        <w:pageBreakBefore w:val="0"/>
        <w:numPr>
          <w:ilvl w:val="0"/>
          <w:numId w:val="3"/>
        </w:numPr>
        <w:kinsoku/>
        <w:wordWrap/>
        <w:overflowPunct/>
        <w:topLinePunct w:val="0"/>
        <w:autoSpaceDE w:val="0"/>
        <w:autoSpaceDN w:val="0"/>
        <w:bidi w:val="0"/>
        <w:adjustRightInd w:val="0"/>
        <w:snapToGrid/>
        <w:spacing w:after="0" w:line="360" w:lineRule="auto"/>
        <w:jc w:val="both"/>
        <w:textAlignment w:val="auto"/>
        <w:outlineLvl w:val="9"/>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rPr>
        <w:t xml:space="preserve">Procedura privind verificarea îndeplinirii condiţiei de reactivare, prevăzute la </w:t>
      </w:r>
      <w:r>
        <w:rPr>
          <w:rFonts w:hint="default" w:ascii="Times New Roman" w:hAnsi="Times New Roman" w:cs="Times New Roman"/>
          <w:b/>
          <w:color w:val="auto"/>
          <w:sz w:val="24"/>
          <w:szCs w:val="24"/>
          <w:lang w:val="en-US"/>
        </w:rPr>
        <w:t>art.</w:t>
      </w:r>
      <w:r>
        <w:rPr>
          <w:rFonts w:hint="default" w:ascii="Times New Roman" w:hAnsi="Times New Roman" w:cs="Times New Roman"/>
          <w:b/>
          <w:color w:val="auto"/>
          <w:sz w:val="24"/>
          <w:szCs w:val="24"/>
          <w:lang w:val="it-IT"/>
        </w:rPr>
        <w:t xml:space="preserve"> </w:t>
      </w:r>
      <w:r>
        <w:rPr>
          <w:rFonts w:hint="default" w:ascii="Times New Roman" w:hAnsi="Times New Roman" w:cs="Times New Roman"/>
          <w:b/>
          <w:color w:val="auto"/>
          <w:sz w:val="24"/>
          <w:szCs w:val="24"/>
          <w:lang w:val="en-US"/>
        </w:rPr>
        <w:t xml:space="preserve">92 alin. </w:t>
      </w:r>
      <w:r>
        <w:rPr>
          <w:rFonts w:hint="default" w:ascii="Times New Roman" w:hAnsi="Times New Roman" w:cs="Times New Roman"/>
          <w:b/>
          <w:iCs/>
          <w:color w:val="auto"/>
          <w:sz w:val="24"/>
          <w:szCs w:val="24"/>
          <w:lang w:val="en-US"/>
        </w:rPr>
        <w:t>(5^1)</w:t>
      </w:r>
      <w:r>
        <w:rPr>
          <w:rFonts w:hint="default" w:ascii="Times New Roman" w:hAnsi="Times New Roman" w:cs="Times New Roman"/>
          <w:i/>
          <w:iCs/>
          <w:color w:val="auto"/>
          <w:sz w:val="24"/>
          <w:szCs w:val="24"/>
          <w:lang w:val="en-US"/>
        </w:rPr>
        <w:t xml:space="preserve"> </w:t>
      </w:r>
      <w:r>
        <w:rPr>
          <w:rFonts w:hint="default" w:ascii="Times New Roman" w:hAnsi="Times New Roman" w:cs="Times New Roman"/>
          <w:b/>
          <w:color w:val="auto"/>
          <w:sz w:val="24"/>
          <w:szCs w:val="24"/>
          <w:lang w:val="en-US"/>
        </w:rPr>
        <w:t>din Codul de procedură fiscală, a contribuabililor</w:t>
      </w:r>
      <w:r>
        <w:rPr>
          <w:rFonts w:hint="default" w:cs="Times New Roman"/>
          <w:b/>
          <w:color w:val="auto"/>
          <w:sz w:val="24"/>
          <w:szCs w:val="24"/>
          <w:lang w:val="ro-RO"/>
        </w:rPr>
        <w:t>/plătitorilor</w:t>
      </w:r>
      <w:r>
        <w:rPr>
          <w:rFonts w:hint="default" w:ascii="Times New Roman" w:hAnsi="Times New Roman" w:cs="Times New Roman"/>
          <w:b/>
          <w:color w:val="auto"/>
          <w:sz w:val="24"/>
          <w:szCs w:val="24"/>
          <w:lang w:val="en-US"/>
        </w:rPr>
        <w:t xml:space="preserve"> declarați inactivi</w:t>
      </w:r>
      <w:r>
        <w:rPr>
          <w:rFonts w:hint="default" w:ascii="Times New Roman" w:hAnsi="Times New Roman" w:cs="Times New Roman"/>
          <w:b/>
          <w:color w:val="auto"/>
          <w:sz w:val="24"/>
          <w:szCs w:val="24"/>
        </w:rPr>
        <w:t xml:space="preserve"> fiscal</w:t>
      </w:r>
      <w:r>
        <w:rPr>
          <w:rFonts w:hint="default" w:cs="Times New Roman"/>
          <w:b/>
          <w:color w:val="auto"/>
          <w:sz w:val="24"/>
          <w:szCs w:val="24"/>
          <w:lang w:val="ro-RO"/>
        </w:rPr>
        <w:t xml:space="preserve">, </w:t>
      </w:r>
      <w:r>
        <w:rPr>
          <w:rFonts w:hint="default" w:ascii="Times New Roman" w:hAnsi="Times New Roman" w:cs="Times New Roman"/>
          <w:b/>
          <w:color w:val="auto"/>
          <w:sz w:val="24"/>
          <w:szCs w:val="24"/>
          <w:lang w:val="en-US"/>
        </w:rPr>
        <w:t>la propunerea organelor de inspecție fiscală</w:t>
      </w:r>
    </w:p>
    <w:p>
      <w:pPr>
        <w:keepNext w:val="0"/>
        <w:keepLines w:val="0"/>
        <w:pageBreakBefore w:val="0"/>
        <w:numPr>
          <w:ilvl w:val="0"/>
          <w:numId w:val="4"/>
        </w:numPr>
        <w:kinsoku/>
        <w:wordWrap/>
        <w:overflowPunct/>
        <w:topLinePunct w:val="0"/>
        <w:autoSpaceDE w:val="0"/>
        <w:autoSpaceDN w:val="0"/>
        <w:bidi w:val="0"/>
        <w:adjustRightInd w:val="0"/>
        <w:snapToGrid/>
        <w:spacing w:after="0" w:line="360" w:lineRule="auto"/>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În vederea verificării condiţiei de reactivare referitoare la funcționarea contribuabilului</w:t>
      </w:r>
      <w:r>
        <w:rPr>
          <w:rFonts w:hint="default" w:cs="Times New Roman"/>
          <w:color w:val="auto"/>
          <w:sz w:val="24"/>
          <w:szCs w:val="24"/>
          <w:lang w:val="ro-RO"/>
        </w:rPr>
        <w:t>/plătitorului</w:t>
      </w:r>
      <w:r>
        <w:rPr>
          <w:rFonts w:hint="default" w:ascii="Times New Roman" w:hAnsi="Times New Roman" w:cs="Times New Roman"/>
          <w:color w:val="auto"/>
          <w:sz w:val="24"/>
          <w:szCs w:val="24"/>
        </w:rPr>
        <w:t xml:space="preserve"> la domiciliul fiscal declarat, compartimentul de specialitate transmite organului de inspecţie fiscală competent, </w:t>
      </w:r>
      <w:r>
        <w:rPr>
          <w:rFonts w:hint="default" w:ascii="Times New Roman" w:hAnsi="Times New Roman" w:eastAsia="Times New Roman CE" w:cs="Times New Roman"/>
          <w:color w:val="auto"/>
          <w:sz w:val="24"/>
          <w:szCs w:val="24"/>
        </w:rPr>
        <w:t xml:space="preserve">adresa prevăzută în anexa nr. </w:t>
      </w:r>
      <w:r>
        <w:rPr>
          <w:rFonts w:hint="default" w:eastAsia="Times New Roman CE" w:cs="Times New Roman"/>
          <w:color w:val="auto"/>
          <w:sz w:val="24"/>
          <w:szCs w:val="24"/>
          <w:lang w:val="ro-RO"/>
        </w:rPr>
        <w:t>17</w:t>
      </w:r>
      <w:r>
        <w:rPr>
          <w:rFonts w:hint="default" w:ascii="Times New Roman" w:hAnsi="Times New Roman" w:eastAsia="Times New Roman CE" w:cs="Times New Roman"/>
          <w:color w:val="auto"/>
          <w:sz w:val="24"/>
          <w:szCs w:val="24"/>
        </w:rPr>
        <w:t xml:space="preserve"> la ordin, </w:t>
      </w:r>
      <w:r>
        <w:rPr>
          <w:rFonts w:hint="default" w:ascii="Times New Roman" w:hAnsi="Times New Roman" w:cs="Times New Roman"/>
          <w:color w:val="auto"/>
          <w:sz w:val="24"/>
          <w:szCs w:val="24"/>
        </w:rPr>
        <w:t>privind contribuabilii</w:t>
      </w:r>
      <w:r>
        <w:rPr>
          <w:rFonts w:hint="default" w:cs="Times New Roman"/>
          <w:color w:val="auto"/>
          <w:sz w:val="24"/>
          <w:szCs w:val="24"/>
          <w:lang w:val="ro-RO"/>
        </w:rPr>
        <w:t>/plătitorii</w:t>
      </w:r>
      <w:r>
        <w:rPr>
          <w:rFonts w:hint="default" w:ascii="Times New Roman" w:hAnsi="Times New Roman" w:cs="Times New Roman"/>
          <w:color w:val="auto"/>
          <w:sz w:val="24"/>
          <w:szCs w:val="24"/>
        </w:rPr>
        <w:t xml:space="preserve"> propuşi pentru reactivare, care au fost declarați în inactivitate, </w:t>
      </w:r>
      <w:r>
        <w:rPr>
          <w:rFonts w:hint="default" w:ascii="Times New Roman" w:hAnsi="Times New Roman" w:cs="Times New Roman"/>
          <w:color w:val="auto"/>
          <w:sz w:val="24"/>
          <w:szCs w:val="24"/>
          <w:lang w:val="en-US"/>
        </w:rPr>
        <w:t>potrivit art.</w:t>
      </w:r>
      <w:r>
        <w:rPr>
          <w:rFonts w:hint="default" w:ascii="Times New Roman" w:hAnsi="Times New Roman" w:cs="Times New Roman"/>
          <w:color w:val="auto"/>
          <w:sz w:val="24"/>
          <w:szCs w:val="24"/>
        </w:rPr>
        <w:t xml:space="preserve"> 92</w:t>
      </w:r>
      <w:r>
        <w:rPr>
          <w:rFonts w:hint="default" w:ascii="Times New Roman" w:hAnsi="Times New Roman" w:cs="Times New Roman"/>
          <w:bCs/>
          <w:color w:val="auto"/>
          <w:sz w:val="24"/>
          <w:szCs w:val="24"/>
          <w:lang w:val="en-US"/>
        </w:rPr>
        <w:t xml:space="preserve"> </w:t>
      </w:r>
      <w:r>
        <w:rPr>
          <w:rFonts w:hint="default" w:ascii="Times New Roman" w:hAnsi="Times New Roman" w:cs="Times New Roman"/>
          <w:color w:val="auto"/>
          <w:sz w:val="24"/>
          <w:szCs w:val="24"/>
          <w:lang w:val="en-US"/>
        </w:rPr>
        <w:t>alin.</w:t>
      </w:r>
      <w:r>
        <w:rPr>
          <w:rFonts w:hint="default" w:ascii="Times New Roman" w:hAnsi="Times New Roman" w:cs="Times New Roman"/>
          <w:color w:val="auto"/>
          <w:sz w:val="24"/>
          <w:szCs w:val="24"/>
        </w:rPr>
        <w:t xml:space="preserve"> </w:t>
      </w:r>
      <w:r>
        <w:rPr>
          <w:rFonts w:hint="default" w:ascii="Times New Roman" w:hAnsi="Times New Roman" w:cs="Times New Roman"/>
          <w:color w:val="auto"/>
          <w:sz w:val="24"/>
          <w:szCs w:val="24"/>
          <w:lang w:val="en-US"/>
        </w:rPr>
        <w:t>(1) lit.</w:t>
      </w:r>
      <w:r>
        <w:rPr>
          <w:rFonts w:hint="default" w:ascii="Times New Roman" w:hAnsi="Times New Roman" w:cs="Times New Roman"/>
          <w:color w:val="auto"/>
          <w:sz w:val="24"/>
          <w:szCs w:val="24"/>
        </w:rPr>
        <w:t xml:space="preserve"> </w:t>
      </w:r>
      <w:r>
        <w:rPr>
          <w:rFonts w:hint="default" w:ascii="Times New Roman" w:hAnsi="Times New Roman" w:cs="Times New Roman"/>
          <w:color w:val="auto"/>
          <w:sz w:val="24"/>
          <w:szCs w:val="24"/>
          <w:lang w:val="en-US"/>
        </w:rPr>
        <w:t xml:space="preserve">b) și </w:t>
      </w:r>
      <w:r>
        <w:rPr>
          <w:rFonts w:hint="default" w:ascii="Times New Roman" w:hAnsi="Times New Roman" w:cs="Times New Roman"/>
          <w:color w:val="auto"/>
          <w:sz w:val="24"/>
          <w:szCs w:val="24"/>
        </w:rPr>
        <w:t>c</w:t>
      </w:r>
      <w:r>
        <w:rPr>
          <w:rFonts w:hint="default" w:ascii="Times New Roman" w:hAnsi="Times New Roman" w:cs="Times New Roman"/>
          <w:color w:val="auto"/>
          <w:sz w:val="24"/>
          <w:szCs w:val="24"/>
          <w:lang w:val="en-US"/>
        </w:rPr>
        <w:t>) din Codul de procedură fiscală, după caz, la propunerea organelor de inspecție fiscală.</w:t>
      </w:r>
    </w:p>
    <w:p>
      <w:pPr>
        <w:keepNext w:val="0"/>
        <w:keepLines w:val="0"/>
        <w:pageBreakBefore w:val="0"/>
        <w:widowControl w:val="0"/>
        <w:kinsoku/>
        <w:wordWrap/>
        <w:overflowPunct/>
        <w:topLinePunct w:val="0"/>
        <w:autoSpaceDE w:val="0"/>
        <w:autoSpaceDN w:val="0"/>
        <w:bidi w:val="0"/>
        <w:snapToGrid/>
        <w:spacing w:after="0" w:line="360" w:lineRule="auto"/>
        <w:jc w:val="both"/>
        <w:textAlignment w:val="auto"/>
        <w:outlineLvl w:val="9"/>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rPr>
        <w:t>36.(1) După primirea adresei, organul de inspecţie fiscală se va deplasa la domiciliul fiscal declarat al contribuabilului</w:t>
      </w:r>
      <w:r>
        <w:rPr>
          <w:rFonts w:hint="default" w:cs="Times New Roman"/>
          <w:color w:val="auto"/>
          <w:sz w:val="24"/>
          <w:szCs w:val="24"/>
          <w:lang w:val="ro-RO"/>
        </w:rPr>
        <w:t>/plătitorului</w:t>
      </w:r>
      <w:r>
        <w:rPr>
          <w:rFonts w:hint="default" w:ascii="Times New Roman" w:hAnsi="Times New Roman" w:cs="Times New Roman"/>
          <w:color w:val="auto"/>
          <w:sz w:val="24"/>
          <w:szCs w:val="24"/>
        </w:rPr>
        <w:t xml:space="preserve"> pentru efectuarea unui control </w:t>
      </w:r>
      <w:r>
        <w:rPr>
          <w:rFonts w:hint="default" w:ascii="Times New Roman" w:hAnsi="Times New Roman" w:cs="Times New Roman"/>
          <w:color w:val="auto"/>
          <w:sz w:val="24"/>
          <w:szCs w:val="24"/>
          <w:lang w:val="en-US"/>
        </w:rPr>
        <w:t xml:space="preserve">în vederea </w:t>
      </w:r>
      <w:r>
        <w:rPr>
          <w:rFonts w:hint="default" w:ascii="Times New Roman" w:hAnsi="Times New Roman" w:cs="Times New Roman"/>
          <w:color w:val="auto"/>
          <w:sz w:val="24"/>
          <w:szCs w:val="24"/>
        </w:rPr>
        <w:t xml:space="preserve">verificării </w:t>
      </w:r>
      <w:r>
        <w:rPr>
          <w:rFonts w:hint="default" w:ascii="Times New Roman" w:hAnsi="Times New Roman" w:cs="Times New Roman"/>
          <w:color w:val="auto"/>
          <w:sz w:val="24"/>
          <w:szCs w:val="24"/>
          <w:lang w:val="en-US"/>
        </w:rPr>
        <w:t>că</w:t>
      </w:r>
      <w:r>
        <w:rPr>
          <w:rFonts w:hint="default" w:ascii="Times New Roman" w:hAnsi="Times New Roman" w:cs="Times New Roman"/>
          <w:color w:val="auto"/>
          <w:sz w:val="24"/>
          <w:szCs w:val="24"/>
        </w:rPr>
        <w:t xml:space="preserve"> </w:t>
      </w:r>
      <w:r>
        <w:rPr>
          <w:rFonts w:hint="default" w:ascii="Times New Roman" w:hAnsi="Times New Roman" w:cs="Times New Roman"/>
          <w:color w:val="auto"/>
          <w:sz w:val="24"/>
          <w:szCs w:val="24"/>
          <w:lang w:val="en-US"/>
        </w:rPr>
        <w:t>acesta funcţionează la domiciliul fiscal declarat.</w:t>
      </w:r>
    </w:p>
    <w:p>
      <w:pPr>
        <w:pStyle w:val="13"/>
        <w:keepNext w:val="0"/>
        <w:keepLines w:val="0"/>
        <w:pageBreakBefore w:val="0"/>
        <w:kinsoku/>
        <w:wordWrap/>
        <w:overflowPunct/>
        <w:topLinePunct w:val="0"/>
        <w:bidi w:val="0"/>
        <w:snapToGrid/>
        <w:spacing w:after="0" w:line="360" w:lineRule="auto"/>
        <w:jc w:val="both"/>
        <w:textAlignment w:val="auto"/>
        <w:outlineLvl w:val="9"/>
        <w:rPr>
          <w:rFonts w:hint="default" w:ascii="Times New Roman" w:hAnsi="Times New Roman" w:cs="Times New Roman"/>
          <w:color w:val="auto"/>
          <w:sz w:val="24"/>
          <w:szCs w:val="24"/>
          <w:lang w:val="ro-RO"/>
        </w:rPr>
      </w:pPr>
      <w:r>
        <w:rPr>
          <w:rFonts w:hint="default" w:ascii="Times New Roman" w:hAnsi="Times New Roman" w:cs="Times New Roman"/>
          <w:color w:val="auto"/>
          <w:sz w:val="24"/>
          <w:szCs w:val="24"/>
        </w:rPr>
        <w:t xml:space="preserve"> </w:t>
      </w:r>
      <w:r>
        <w:rPr>
          <w:rFonts w:hint="default" w:ascii="Times New Roman" w:hAnsi="Times New Roman" w:cs="Times New Roman"/>
          <w:color w:val="auto"/>
          <w:sz w:val="24"/>
          <w:szCs w:val="24"/>
          <w:lang w:val="ro-RO"/>
        </w:rPr>
        <w:t>(2). O</w:t>
      </w:r>
      <w:r>
        <w:rPr>
          <w:rFonts w:hint="default" w:ascii="Times New Roman" w:hAnsi="Times New Roman" w:cs="Times New Roman"/>
          <w:color w:val="auto"/>
          <w:sz w:val="24"/>
          <w:szCs w:val="24"/>
        </w:rPr>
        <w:t>rganul de inspecţie fiscală verifică existenţa faptică a spaţiului aferent domiciliului fiscal declarat şi dac</w:t>
      </w:r>
      <w:r>
        <w:rPr>
          <w:rFonts w:hint="default" w:ascii="Times New Roman" w:hAnsi="Times New Roman" w:cs="Times New Roman"/>
          <w:color w:val="auto"/>
          <w:sz w:val="24"/>
          <w:szCs w:val="24"/>
          <w:lang w:val="ro-RO"/>
        </w:rPr>
        <w:t xml:space="preserve">ă respectivul contribuabil/plătitor funcționează la domiciliul fiscal. </w:t>
      </w:r>
    </w:p>
    <w:p>
      <w:pPr>
        <w:pStyle w:val="13"/>
        <w:keepNext w:val="0"/>
        <w:keepLines w:val="0"/>
        <w:pageBreakBefore w:val="0"/>
        <w:kinsoku/>
        <w:wordWrap/>
        <w:overflowPunct/>
        <w:topLinePunct w:val="0"/>
        <w:bidi w:val="0"/>
        <w:snapToGrid/>
        <w:spacing w:after="0" w:line="360" w:lineRule="auto"/>
        <w:jc w:val="both"/>
        <w:textAlignment w:val="auto"/>
        <w:outlineLvl w:val="9"/>
        <w:rPr>
          <w:rFonts w:hint="default" w:ascii="Times New Roman" w:hAnsi="Times New Roman" w:cs="Times New Roman"/>
          <w:color w:val="auto"/>
          <w:sz w:val="24"/>
          <w:szCs w:val="24"/>
          <w:lang w:val="ro-RO"/>
        </w:rPr>
      </w:pPr>
      <w:r>
        <w:rPr>
          <w:rFonts w:hint="default" w:ascii="Times New Roman" w:hAnsi="Times New Roman" w:cs="Times New Roman"/>
          <w:color w:val="auto"/>
          <w:sz w:val="24"/>
          <w:szCs w:val="24"/>
          <w:lang w:val="ro-RO"/>
        </w:rPr>
        <w:t>37. La finalizarea controlului organul de inspecţie fiscală întocmește un dosar care cuprinde:</w:t>
      </w:r>
    </w:p>
    <w:p>
      <w:pPr>
        <w:pStyle w:val="13"/>
        <w:keepNext w:val="0"/>
        <w:keepLines w:val="0"/>
        <w:pageBreakBefore w:val="0"/>
        <w:kinsoku/>
        <w:wordWrap/>
        <w:overflowPunct/>
        <w:topLinePunct w:val="0"/>
        <w:bidi w:val="0"/>
        <w:snapToGrid/>
        <w:spacing w:after="0" w:line="360" w:lineRule="auto"/>
        <w:ind w:firstLine="120" w:firstLineChars="50"/>
        <w:jc w:val="both"/>
        <w:textAlignment w:val="auto"/>
        <w:outlineLvl w:val="9"/>
        <w:rPr>
          <w:rFonts w:hint="default" w:ascii="Times New Roman" w:hAnsi="Times New Roman" w:cs="Times New Roman"/>
          <w:color w:val="auto"/>
          <w:sz w:val="24"/>
          <w:szCs w:val="24"/>
          <w:lang w:val="ro-RO"/>
        </w:rPr>
      </w:pPr>
      <w:r>
        <w:rPr>
          <w:rFonts w:hint="default" w:ascii="Times New Roman" w:hAnsi="Times New Roman" w:cs="Times New Roman"/>
          <w:color w:val="auto"/>
          <w:sz w:val="24"/>
          <w:szCs w:val="24"/>
          <w:lang w:val="ro-RO"/>
        </w:rPr>
        <w:t xml:space="preserve">a) un proces-verbal la care anexează documentele justificative care atestă că respectivul contribuabil/plătitor funcţionează la domiciliul fiscal declarat; </w:t>
      </w:r>
    </w:p>
    <w:p>
      <w:pPr>
        <w:keepNext w:val="0"/>
        <w:keepLines w:val="0"/>
        <w:pageBreakBefore w:val="0"/>
        <w:kinsoku/>
        <w:wordWrap/>
        <w:overflowPunct/>
        <w:topLinePunct w:val="0"/>
        <w:autoSpaceDE w:val="0"/>
        <w:autoSpaceDN w:val="0"/>
        <w:bidi w:val="0"/>
        <w:adjustRightInd w:val="0"/>
        <w:snapToGrid/>
        <w:spacing w:after="0" w:line="360" w:lineRule="auto"/>
        <w:ind w:firstLine="120" w:firstLineChars="50"/>
        <w:jc w:val="both"/>
        <w:textAlignment w:val="auto"/>
        <w:outlineLvl w:val="9"/>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rPr>
        <w:t>b) avizul privind propunerea de reactivare sau de respingere a cererii de reactivare, după caz, prevăzut în anexa nr. 1</w:t>
      </w:r>
      <w:r>
        <w:rPr>
          <w:rFonts w:hint="default" w:cs="Times New Roman"/>
          <w:color w:val="auto"/>
          <w:sz w:val="24"/>
          <w:szCs w:val="24"/>
          <w:lang w:val="ro-RO"/>
        </w:rPr>
        <w:t>4</w:t>
      </w:r>
      <w:r>
        <w:rPr>
          <w:rFonts w:hint="default" w:ascii="Times New Roman" w:hAnsi="Times New Roman" w:cs="Times New Roman"/>
          <w:color w:val="auto"/>
          <w:sz w:val="24"/>
          <w:szCs w:val="24"/>
        </w:rPr>
        <w:t xml:space="preserve"> la ordin, care cuprinde şi motivaţia dacă a fost îndeplinită sau nu a fost îndeplinită condiţia de reactivare, prevăzută la </w:t>
      </w:r>
      <w:r>
        <w:rPr>
          <w:rFonts w:hint="default" w:ascii="Times New Roman" w:hAnsi="Times New Roman" w:cs="Times New Roman"/>
          <w:color w:val="auto"/>
          <w:sz w:val="24"/>
          <w:szCs w:val="24"/>
          <w:lang w:val="en-US"/>
        </w:rPr>
        <w:t>art.92 alin.</w:t>
      </w:r>
      <w:r>
        <w:rPr>
          <w:rFonts w:hint="default" w:ascii="Times New Roman" w:hAnsi="Times New Roman" w:cs="Times New Roman"/>
          <w:color w:val="auto"/>
          <w:sz w:val="24"/>
          <w:szCs w:val="24"/>
        </w:rPr>
        <w:t xml:space="preserve"> </w:t>
      </w:r>
      <w:r>
        <w:rPr>
          <w:rFonts w:hint="default" w:ascii="Times New Roman" w:hAnsi="Times New Roman" w:cs="Times New Roman"/>
          <w:iCs/>
          <w:color w:val="auto"/>
          <w:sz w:val="24"/>
          <w:szCs w:val="24"/>
          <w:lang w:val="en-US"/>
        </w:rPr>
        <w:t>(5^1)</w:t>
      </w:r>
      <w:r>
        <w:rPr>
          <w:rFonts w:hint="default" w:ascii="Times New Roman" w:hAnsi="Times New Roman" w:cs="Times New Roman"/>
          <w:i/>
          <w:iCs/>
          <w:color w:val="auto"/>
          <w:sz w:val="24"/>
          <w:szCs w:val="24"/>
          <w:lang w:val="en-US"/>
        </w:rPr>
        <w:t xml:space="preserve"> </w:t>
      </w:r>
      <w:r>
        <w:rPr>
          <w:rFonts w:hint="default" w:ascii="Times New Roman" w:hAnsi="Times New Roman" w:cs="Times New Roman"/>
          <w:color w:val="auto"/>
          <w:sz w:val="24"/>
          <w:szCs w:val="24"/>
          <w:lang w:val="en-US"/>
        </w:rPr>
        <w:t xml:space="preserve">din Codul de procedură fiscală, </w:t>
      </w:r>
      <w:r>
        <w:rPr>
          <w:rFonts w:hint="default" w:ascii="Times New Roman" w:hAnsi="Times New Roman" w:cs="Times New Roman"/>
          <w:color w:val="auto"/>
          <w:sz w:val="24"/>
          <w:szCs w:val="24"/>
        </w:rPr>
        <w:t>semnat de către conducătorul organului de inspecţie fiscală competent.</w:t>
      </w:r>
    </w:p>
    <w:p>
      <w:pPr>
        <w:pStyle w:val="13"/>
        <w:keepNext w:val="0"/>
        <w:keepLines w:val="0"/>
        <w:pageBreakBefore w:val="0"/>
        <w:kinsoku/>
        <w:wordWrap/>
        <w:overflowPunct/>
        <w:topLinePunct w:val="0"/>
        <w:bidi w:val="0"/>
        <w:snapToGrid/>
        <w:spacing w:after="0" w:line="360" w:lineRule="auto"/>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ro-RO"/>
        </w:rPr>
        <w:t>38</w:t>
      </w:r>
      <w:r>
        <w:rPr>
          <w:rFonts w:hint="default" w:ascii="Times New Roman" w:hAnsi="Times New Roman" w:cs="Times New Roman"/>
          <w:color w:val="auto"/>
          <w:sz w:val="24"/>
          <w:szCs w:val="24"/>
        </w:rPr>
        <w:t>. Dosarul cuprinzând documentele privind propunerea de reactivare sau de respingere a cererii de reactivare, prevăzut la pct.3</w:t>
      </w:r>
      <w:r>
        <w:rPr>
          <w:rFonts w:hint="default" w:ascii="Times New Roman" w:hAnsi="Times New Roman" w:cs="Times New Roman"/>
          <w:color w:val="auto"/>
          <w:sz w:val="24"/>
          <w:szCs w:val="24"/>
          <w:lang w:val="ro-RO"/>
        </w:rPr>
        <w:t>7</w:t>
      </w:r>
      <w:r>
        <w:rPr>
          <w:rFonts w:hint="default" w:ascii="Times New Roman" w:hAnsi="Times New Roman" w:cs="Times New Roman"/>
          <w:color w:val="auto"/>
          <w:sz w:val="24"/>
          <w:szCs w:val="24"/>
        </w:rPr>
        <w:t xml:space="preserve">, </w:t>
      </w:r>
      <w:r>
        <w:rPr>
          <w:rFonts w:hint="default" w:ascii="Times New Roman" w:hAnsi="Times New Roman" w:cs="Times New Roman"/>
          <w:color w:val="auto"/>
          <w:sz w:val="24"/>
          <w:szCs w:val="24"/>
          <w:lang w:val="ro-RO"/>
        </w:rPr>
        <w:t>se</w:t>
      </w:r>
      <w:r>
        <w:rPr>
          <w:rFonts w:hint="default" w:ascii="Times New Roman" w:hAnsi="Times New Roman" w:cs="Times New Roman"/>
          <w:color w:val="auto"/>
          <w:sz w:val="24"/>
          <w:szCs w:val="24"/>
        </w:rPr>
        <w:t xml:space="preserve"> întocm</w:t>
      </w:r>
      <w:r>
        <w:rPr>
          <w:rFonts w:hint="default" w:ascii="Times New Roman" w:hAnsi="Times New Roman" w:cs="Times New Roman"/>
          <w:color w:val="auto"/>
          <w:sz w:val="24"/>
          <w:szCs w:val="24"/>
          <w:lang w:val="ro-RO"/>
        </w:rPr>
        <w:t>eș</w:t>
      </w:r>
      <w:r>
        <w:rPr>
          <w:rFonts w:hint="default" w:ascii="Times New Roman" w:hAnsi="Times New Roman" w:cs="Times New Roman"/>
          <w:color w:val="auto"/>
          <w:sz w:val="24"/>
          <w:szCs w:val="24"/>
        </w:rPr>
        <w:t>t</w:t>
      </w:r>
      <w:r>
        <w:rPr>
          <w:rFonts w:hint="default" w:ascii="Times New Roman" w:hAnsi="Times New Roman" w:cs="Times New Roman"/>
          <w:color w:val="auto"/>
          <w:sz w:val="24"/>
          <w:szCs w:val="24"/>
          <w:lang w:val="ro-RO"/>
        </w:rPr>
        <w:t>e</w:t>
      </w:r>
      <w:r>
        <w:rPr>
          <w:rFonts w:hint="default" w:ascii="Times New Roman" w:hAnsi="Times New Roman" w:cs="Times New Roman"/>
          <w:color w:val="auto"/>
          <w:sz w:val="24"/>
          <w:szCs w:val="24"/>
        </w:rPr>
        <w:t xml:space="preserve"> în două exemplare, un exemplar împreună cu avizul privind propunerea de reactivare sau de respingere a cererii de reactivare, după caz, </w:t>
      </w:r>
      <w:r>
        <w:rPr>
          <w:rFonts w:hint="default" w:ascii="Times New Roman" w:hAnsi="Times New Roman" w:cs="Times New Roman"/>
          <w:color w:val="auto"/>
          <w:sz w:val="24"/>
          <w:szCs w:val="24"/>
          <w:lang w:val="ro-RO"/>
        </w:rPr>
        <w:t>se</w:t>
      </w:r>
      <w:r>
        <w:rPr>
          <w:rFonts w:hint="default" w:ascii="Times New Roman" w:hAnsi="Times New Roman" w:cs="Times New Roman"/>
          <w:color w:val="auto"/>
          <w:sz w:val="24"/>
          <w:szCs w:val="24"/>
        </w:rPr>
        <w:t xml:space="preserve"> transmi</w:t>
      </w:r>
      <w:r>
        <w:rPr>
          <w:rFonts w:hint="default" w:ascii="Times New Roman" w:hAnsi="Times New Roman" w:cs="Times New Roman"/>
          <w:color w:val="auto"/>
          <w:sz w:val="24"/>
          <w:szCs w:val="24"/>
          <w:lang w:val="ro-RO"/>
        </w:rPr>
        <w:t>te</w:t>
      </w:r>
      <w:r>
        <w:rPr>
          <w:rFonts w:hint="default" w:ascii="Times New Roman" w:hAnsi="Times New Roman" w:cs="Times New Roman"/>
          <w:color w:val="auto"/>
          <w:sz w:val="24"/>
          <w:szCs w:val="24"/>
        </w:rPr>
        <w:t xml:space="preserve"> organului fiscal în a cărui evidenţă este înregistrat respectivul contribuabil</w:t>
      </w:r>
      <w:r>
        <w:rPr>
          <w:rFonts w:hint="default" w:ascii="Times New Roman" w:hAnsi="Times New Roman" w:cs="Times New Roman"/>
          <w:color w:val="auto"/>
          <w:sz w:val="24"/>
          <w:szCs w:val="24"/>
          <w:lang w:val="ro-RO"/>
        </w:rPr>
        <w:t>/plătitor</w:t>
      </w:r>
      <w:r>
        <w:rPr>
          <w:rFonts w:hint="default" w:ascii="Times New Roman" w:hAnsi="Times New Roman" w:cs="Times New Roman"/>
          <w:color w:val="auto"/>
          <w:sz w:val="24"/>
          <w:szCs w:val="24"/>
        </w:rPr>
        <w:t xml:space="preserve">, în vederea </w:t>
      </w:r>
      <w:r>
        <w:rPr>
          <w:rFonts w:hint="default" w:ascii="Times New Roman" w:hAnsi="Times New Roman" w:cs="Times New Roman"/>
          <w:color w:val="auto"/>
          <w:sz w:val="24"/>
          <w:szCs w:val="24"/>
          <w:lang w:val="ro-RO"/>
        </w:rPr>
        <w:t>formulării propuneri</w:t>
      </w:r>
      <w:r>
        <w:rPr>
          <w:rFonts w:hint="default" w:ascii="Times New Roman" w:hAnsi="Times New Roman" w:cs="Times New Roman"/>
          <w:color w:val="auto"/>
          <w:sz w:val="24"/>
          <w:szCs w:val="24"/>
        </w:rPr>
        <w:t>i de reactivare sau de respingere a cererii de reactivare, iar celălalt exemplar rămâne la organul de inspecţie fiscală care l-a întocmit.</w:t>
      </w:r>
    </w:p>
    <w:p>
      <w:pPr>
        <w:pStyle w:val="13"/>
        <w:keepNext w:val="0"/>
        <w:keepLines w:val="0"/>
        <w:pageBreakBefore w:val="0"/>
        <w:kinsoku/>
        <w:wordWrap/>
        <w:overflowPunct/>
        <w:topLinePunct w:val="0"/>
        <w:bidi w:val="0"/>
        <w:snapToGrid/>
        <w:spacing w:after="0" w:line="360" w:lineRule="auto"/>
        <w:jc w:val="both"/>
        <w:textAlignment w:val="auto"/>
        <w:outlineLvl w:val="9"/>
        <w:rPr>
          <w:rFonts w:hint="default" w:ascii="Times New Roman" w:hAnsi="Times New Roman" w:cs="Times New Roman"/>
          <w:color w:val="auto"/>
          <w:sz w:val="24"/>
          <w:szCs w:val="24"/>
        </w:rPr>
      </w:pPr>
    </w:p>
    <w:p>
      <w:pPr>
        <w:pStyle w:val="15"/>
        <w:keepNext w:val="0"/>
        <w:keepLines w:val="0"/>
        <w:pageBreakBefore w:val="0"/>
        <w:widowControl/>
        <w:numPr>
          <w:ilvl w:val="0"/>
          <w:numId w:val="3"/>
        </w:numPr>
        <w:kinsoku/>
        <w:wordWrap/>
        <w:overflowPunct/>
        <w:topLinePunct w:val="0"/>
        <w:autoSpaceDE/>
        <w:autoSpaceDN/>
        <w:bidi w:val="0"/>
        <w:adjustRightInd/>
        <w:snapToGrid/>
        <w:spacing w:after="0" w:line="360" w:lineRule="auto"/>
        <w:jc w:val="both"/>
        <w:textAlignment w:val="auto"/>
        <w:outlineLvl w:val="9"/>
        <w:rPr>
          <w:rFonts w:hint="default" w:ascii="Times New Roman" w:hAnsi="Times New Roman" w:cs="Times New Roman"/>
          <w:b/>
          <w:bCs/>
          <w:color w:val="auto"/>
          <w:sz w:val="24"/>
          <w:szCs w:val="24"/>
          <w:lang w:val="ro-RO"/>
        </w:rPr>
      </w:pPr>
      <w:r>
        <w:rPr>
          <w:rFonts w:hint="default" w:ascii="Times New Roman" w:hAnsi="Times New Roman" w:cs="Times New Roman"/>
          <w:b/>
          <w:bCs/>
          <w:color w:val="auto"/>
          <w:sz w:val="24"/>
          <w:szCs w:val="24"/>
        </w:rPr>
        <w:t>Procedura privind verificarea îndeplinirii condiţiei de reactivare</w:t>
      </w:r>
      <w:r>
        <w:rPr>
          <w:rFonts w:hint="default" w:ascii="Times New Roman" w:hAnsi="Times New Roman" w:cs="Times New Roman"/>
          <w:b/>
          <w:bCs/>
          <w:color w:val="auto"/>
          <w:sz w:val="24"/>
          <w:szCs w:val="24"/>
          <w:lang w:val="ro-RO"/>
        </w:rPr>
        <w:t xml:space="preserve">, </w:t>
      </w:r>
      <w:r>
        <w:rPr>
          <w:rFonts w:hint="default" w:ascii="Times New Roman" w:hAnsi="Times New Roman" w:cs="Times New Roman"/>
          <w:b/>
          <w:bCs/>
          <w:color w:val="auto"/>
          <w:sz w:val="24"/>
          <w:szCs w:val="24"/>
        </w:rPr>
        <w:t xml:space="preserve">prevăzute la </w:t>
      </w:r>
      <w:r>
        <w:rPr>
          <w:rFonts w:hint="default" w:ascii="Times New Roman" w:hAnsi="Times New Roman" w:cs="Times New Roman"/>
          <w:b/>
          <w:color w:val="auto"/>
          <w:sz w:val="24"/>
          <w:szCs w:val="24"/>
          <w:lang w:val="en-US"/>
        </w:rPr>
        <w:t xml:space="preserve">art. 92 alin. </w:t>
      </w:r>
      <w:r>
        <w:rPr>
          <w:rFonts w:hint="default" w:ascii="Times New Roman" w:hAnsi="Times New Roman" w:cs="Times New Roman"/>
          <w:b/>
          <w:iCs/>
          <w:color w:val="auto"/>
          <w:sz w:val="24"/>
          <w:szCs w:val="24"/>
          <w:lang w:val="en-US"/>
        </w:rPr>
        <w:t>(5^1)</w:t>
      </w:r>
      <w:r>
        <w:rPr>
          <w:rFonts w:hint="default" w:ascii="Times New Roman" w:hAnsi="Times New Roman" w:cs="Times New Roman"/>
          <w:i/>
          <w:iCs/>
          <w:color w:val="auto"/>
          <w:sz w:val="24"/>
          <w:szCs w:val="24"/>
          <w:lang w:val="en-US"/>
        </w:rPr>
        <w:t xml:space="preserve"> </w:t>
      </w:r>
      <w:r>
        <w:rPr>
          <w:rFonts w:hint="default" w:ascii="Times New Roman" w:hAnsi="Times New Roman" w:cs="Times New Roman"/>
          <w:b/>
          <w:color w:val="auto"/>
          <w:sz w:val="24"/>
          <w:szCs w:val="24"/>
          <w:lang w:val="en-US"/>
        </w:rPr>
        <w:t>din Codul de procedură fiscală</w:t>
      </w:r>
      <w:r>
        <w:rPr>
          <w:rFonts w:hint="default" w:ascii="Times New Roman" w:hAnsi="Times New Roman" w:cs="Times New Roman"/>
          <w:b/>
          <w:bCs/>
          <w:color w:val="auto"/>
          <w:sz w:val="24"/>
          <w:szCs w:val="24"/>
        </w:rPr>
        <w:t>, a contribuabililor</w:t>
      </w:r>
      <w:r>
        <w:rPr>
          <w:rFonts w:hint="default" w:ascii="Times New Roman" w:hAnsi="Times New Roman" w:cs="Times New Roman"/>
          <w:b/>
          <w:bCs/>
          <w:color w:val="auto"/>
          <w:sz w:val="24"/>
          <w:szCs w:val="24"/>
          <w:lang w:val="ro-RO"/>
        </w:rPr>
        <w:t>/plătitorilor</w:t>
      </w:r>
      <w:r>
        <w:rPr>
          <w:rFonts w:hint="default" w:ascii="Times New Roman" w:hAnsi="Times New Roman" w:cs="Times New Roman"/>
          <w:b/>
          <w:bCs/>
          <w:color w:val="auto"/>
          <w:sz w:val="24"/>
          <w:szCs w:val="24"/>
        </w:rPr>
        <w:t xml:space="preserve"> declaraţi inactivi</w:t>
      </w:r>
      <w:r>
        <w:rPr>
          <w:rFonts w:hint="default" w:ascii="Times New Roman" w:hAnsi="Times New Roman" w:cs="Times New Roman"/>
          <w:b/>
          <w:bCs/>
          <w:color w:val="auto"/>
          <w:sz w:val="24"/>
          <w:szCs w:val="24"/>
          <w:lang w:val="ro-RO"/>
        </w:rPr>
        <w:t xml:space="preserve"> fiscal</w:t>
      </w:r>
      <w:r>
        <w:rPr>
          <w:rFonts w:hint="default" w:ascii="Times New Roman" w:hAnsi="Times New Roman" w:cs="Times New Roman"/>
          <w:b/>
          <w:bCs/>
          <w:color w:val="auto"/>
          <w:sz w:val="24"/>
          <w:szCs w:val="24"/>
        </w:rPr>
        <w:t xml:space="preserve">, </w:t>
      </w:r>
      <w:r>
        <w:rPr>
          <w:rFonts w:hint="default" w:ascii="Times New Roman" w:hAnsi="Times New Roman" w:cs="Times New Roman"/>
          <w:b/>
          <w:bCs/>
          <w:color w:val="auto"/>
          <w:sz w:val="24"/>
          <w:szCs w:val="24"/>
          <w:lang w:val="ro-RO"/>
        </w:rPr>
        <w:t>la propunerea Direcţiei generale antifraudă fiscală</w:t>
      </w:r>
    </w:p>
    <w:p>
      <w:pPr>
        <w:pStyle w:val="15"/>
        <w:keepNext w:val="0"/>
        <w:keepLines w:val="0"/>
        <w:pageBreakBefore w:val="0"/>
        <w:widowControl/>
        <w:kinsoku/>
        <w:wordWrap/>
        <w:overflowPunct/>
        <w:topLinePunct w:val="0"/>
        <w:autoSpaceDE/>
        <w:autoSpaceDN/>
        <w:bidi w:val="0"/>
        <w:adjustRightInd/>
        <w:snapToGrid/>
        <w:spacing w:after="0" w:line="360" w:lineRule="auto"/>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ro-RO"/>
        </w:rPr>
        <w:t>39</w:t>
      </w:r>
      <w:r>
        <w:rPr>
          <w:rFonts w:hint="default" w:ascii="Times New Roman" w:hAnsi="Times New Roman" w:cs="Times New Roman"/>
          <w:color w:val="auto"/>
          <w:sz w:val="24"/>
          <w:szCs w:val="24"/>
        </w:rPr>
        <w:t>. În vederea verificării condiţiei de reactivare referitoare la funcționarea contribuabilului</w:t>
      </w:r>
      <w:r>
        <w:rPr>
          <w:rFonts w:hint="default" w:ascii="Times New Roman" w:hAnsi="Times New Roman" w:cs="Times New Roman"/>
          <w:color w:val="auto"/>
          <w:sz w:val="24"/>
          <w:szCs w:val="24"/>
          <w:lang w:val="ro-RO"/>
        </w:rPr>
        <w:t>/plătitorului</w:t>
      </w:r>
      <w:r>
        <w:rPr>
          <w:rFonts w:hint="default" w:ascii="Times New Roman" w:hAnsi="Times New Roman" w:cs="Times New Roman"/>
          <w:color w:val="auto"/>
          <w:sz w:val="24"/>
          <w:szCs w:val="24"/>
        </w:rPr>
        <w:t xml:space="preserve"> la domiciliul fiscal declarat, pentru contribuabilii</w:t>
      </w:r>
      <w:r>
        <w:rPr>
          <w:rFonts w:hint="default" w:ascii="Times New Roman" w:hAnsi="Times New Roman" w:cs="Times New Roman"/>
          <w:color w:val="auto"/>
          <w:sz w:val="24"/>
          <w:szCs w:val="24"/>
          <w:lang w:val="ro-RO"/>
        </w:rPr>
        <w:t>/plătitorii</w:t>
      </w:r>
      <w:r>
        <w:rPr>
          <w:rFonts w:hint="default" w:ascii="Times New Roman" w:hAnsi="Times New Roman" w:cs="Times New Roman"/>
          <w:color w:val="auto"/>
          <w:sz w:val="24"/>
          <w:szCs w:val="24"/>
        </w:rPr>
        <w:t xml:space="preserve"> declaraţi inactivi </w:t>
      </w:r>
      <w:r>
        <w:rPr>
          <w:rFonts w:hint="default" w:ascii="Times New Roman" w:hAnsi="Times New Roman" w:cs="Times New Roman"/>
          <w:color w:val="auto"/>
          <w:sz w:val="24"/>
          <w:szCs w:val="24"/>
          <w:lang w:val="ro-RO"/>
        </w:rPr>
        <w:t xml:space="preserve">fiscal </w:t>
      </w:r>
      <w:r>
        <w:rPr>
          <w:rFonts w:hint="default" w:ascii="Times New Roman" w:hAnsi="Times New Roman" w:cs="Times New Roman"/>
          <w:color w:val="auto"/>
          <w:sz w:val="24"/>
          <w:szCs w:val="24"/>
        </w:rPr>
        <w:t xml:space="preserve">la propunerea Direcţiei generale antifraudă fiscală, compartimentul de specialitate transmite Direcţiei generale antifraudă fiscală, </w:t>
      </w:r>
      <w:r>
        <w:rPr>
          <w:rFonts w:hint="default" w:ascii="Times New Roman" w:hAnsi="Times New Roman" w:eastAsia="Times New Roman CE" w:cs="Times New Roman"/>
          <w:color w:val="auto"/>
          <w:sz w:val="24"/>
          <w:szCs w:val="24"/>
          <w:lang w:val="ro-RO"/>
        </w:rPr>
        <w:t>adresa prevăzută în anexa nr. 17 la ordin,</w:t>
      </w:r>
      <w:r>
        <w:rPr>
          <w:rFonts w:hint="default" w:ascii="Times New Roman" w:hAnsi="Times New Roman" w:cs="Times New Roman"/>
          <w:color w:val="auto"/>
          <w:sz w:val="24"/>
          <w:szCs w:val="24"/>
        </w:rPr>
        <w:t xml:space="preserve"> privind contribuabilii</w:t>
      </w:r>
      <w:r>
        <w:rPr>
          <w:rFonts w:hint="default" w:ascii="Times New Roman" w:hAnsi="Times New Roman" w:cs="Times New Roman"/>
          <w:color w:val="auto"/>
          <w:sz w:val="24"/>
          <w:szCs w:val="24"/>
          <w:lang w:val="ro-RO"/>
        </w:rPr>
        <w:t xml:space="preserve">/plătitorii </w:t>
      </w:r>
      <w:r>
        <w:rPr>
          <w:rFonts w:hint="default" w:ascii="Times New Roman" w:hAnsi="Times New Roman" w:cs="Times New Roman"/>
          <w:color w:val="auto"/>
          <w:sz w:val="24"/>
          <w:szCs w:val="24"/>
        </w:rPr>
        <w:t>propuşi pentru reactivare.</w:t>
      </w:r>
    </w:p>
    <w:p>
      <w:pPr>
        <w:pStyle w:val="15"/>
        <w:keepNext w:val="0"/>
        <w:keepLines w:val="0"/>
        <w:pageBreakBefore w:val="0"/>
        <w:widowControl/>
        <w:kinsoku/>
        <w:wordWrap/>
        <w:overflowPunct/>
        <w:topLinePunct w:val="0"/>
        <w:autoSpaceDE/>
        <w:autoSpaceDN/>
        <w:bidi w:val="0"/>
        <w:adjustRightInd/>
        <w:snapToGrid/>
        <w:spacing w:after="0" w:line="360" w:lineRule="auto"/>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ro-RO"/>
        </w:rPr>
        <w:t>40</w:t>
      </w:r>
      <w:r>
        <w:rPr>
          <w:rFonts w:hint="default" w:ascii="Times New Roman" w:hAnsi="Times New Roman" w:cs="Times New Roman"/>
          <w:color w:val="auto"/>
          <w:sz w:val="24"/>
          <w:szCs w:val="24"/>
        </w:rPr>
        <w:t>.</w:t>
      </w:r>
      <w:r>
        <w:rPr>
          <w:rFonts w:hint="default" w:ascii="Times New Roman" w:hAnsi="Times New Roman" w:cs="Times New Roman"/>
          <w:color w:val="auto"/>
          <w:sz w:val="24"/>
          <w:szCs w:val="24"/>
          <w:lang w:val="ro-RO"/>
        </w:rPr>
        <w:t xml:space="preserve"> </w:t>
      </w:r>
      <w:r>
        <w:rPr>
          <w:rFonts w:hint="default" w:ascii="Times New Roman" w:hAnsi="Times New Roman" w:cs="Times New Roman"/>
          <w:color w:val="auto"/>
          <w:sz w:val="24"/>
          <w:szCs w:val="24"/>
        </w:rPr>
        <w:t xml:space="preserve">După primirea </w:t>
      </w:r>
      <w:r>
        <w:rPr>
          <w:rFonts w:hint="default" w:ascii="Times New Roman" w:hAnsi="Times New Roman" w:cs="Times New Roman"/>
          <w:color w:val="auto"/>
          <w:sz w:val="24"/>
          <w:szCs w:val="24"/>
          <w:lang w:val="ro-RO"/>
        </w:rPr>
        <w:t>adresei</w:t>
      </w:r>
      <w:r>
        <w:rPr>
          <w:rFonts w:hint="default" w:ascii="Times New Roman" w:hAnsi="Times New Roman" w:cs="Times New Roman"/>
          <w:color w:val="auto"/>
          <w:sz w:val="24"/>
          <w:szCs w:val="24"/>
        </w:rPr>
        <w:t>, Direcția generală antifraudă fiscală efectuează un control la domiciliul fiscal declarat al contribuabilului</w:t>
      </w:r>
      <w:r>
        <w:rPr>
          <w:rFonts w:hint="default" w:ascii="Times New Roman" w:hAnsi="Times New Roman" w:cs="Times New Roman"/>
          <w:color w:val="auto"/>
          <w:sz w:val="24"/>
          <w:szCs w:val="24"/>
          <w:lang w:val="ro-RO"/>
        </w:rPr>
        <w:t>/plătitorului</w:t>
      </w:r>
      <w:r>
        <w:rPr>
          <w:rFonts w:hint="default" w:ascii="Times New Roman" w:hAnsi="Times New Roman" w:cs="Times New Roman"/>
          <w:color w:val="auto"/>
          <w:sz w:val="24"/>
          <w:szCs w:val="24"/>
        </w:rPr>
        <w:t xml:space="preserve"> în vederea constatării existenței faptice a spațiului aferent domiciliului fiscal declarat</w:t>
      </w:r>
      <w:r>
        <w:rPr>
          <w:rFonts w:hint="default" w:ascii="Times New Roman" w:hAnsi="Times New Roman" w:cs="Times New Roman"/>
          <w:color w:val="auto"/>
          <w:sz w:val="24"/>
          <w:szCs w:val="24"/>
          <w:lang w:val="ro-RO"/>
        </w:rPr>
        <w:t xml:space="preserve">, </w:t>
      </w:r>
      <w:r>
        <w:rPr>
          <w:rFonts w:hint="default" w:ascii="Times New Roman" w:hAnsi="Times New Roman" w:cs="Times New Roman"/>
          <w:color w:val="auto"/>
          <w:sz w:val="24"/>
          <w:szCs w:val="24"/>
        </w:rPr>
        <w:t xml:space="preserve">precum și a faptului că acesta funcţionează la domiciliul fiscal declarat. </w:t>
      </w:r>
    </w:p>
    <w:p>
      <w:pPr>
        <w:pStyle w:val="15"/>
        <w:keepNext w:val="0"/>
        <w:keepLines w:val="0"/>
        <w:pageBreakBefore w:val="0"/>
        <w:widowControl/>
        <w:kinsoku/>
        <w:wordWrap/>
        <w:overflowPunct/>
        <w:topLinePunct w:val="0"/>
        <w:autoSpaceDE/>
        <w:autoSpaceDN/>
        <w:bidi w:val="0"/>
        <w:adjustRightInd/>
        <w:snapToGrid/>
        <w:spacing w:after="0" w:line="360" w:lineRule="auto"/>
        <w:jc w:val="both"/>
        <w:textAlignment w:val="auto"/>
        <w:outlineLvl w:val="9"/>
        <w:rPr>
          <w:rFonts w:hint="default" w:ascii="Times New Roman" w:hAnsi="Times New Roman" w:cs="Times New Roman"/>
          <w:color w:val="auto"/>
          <w:sz w:val="24"/>
          <w:szCs w:val="24"/>
          <w:lang w:val="ro-RO"/>
        </w:rPr>
      </w:pPr>
      <w:r>
        <w:rPr>
          <w:rFonts w:hint="default" w:ascii="Times New Roman" w:hAnsi="Times New Roman" w:cs="Times New Roman"/>
          <w:color w:val="auto"/>
          <w:sz w:val="24"/>
          <w:szCs w:val="24"/>
          <w:lang w:val="ro-RO"/>
        </w:rPr>
        <w:t>41. La finalizarea controlului organul de control întocmește un dosar care cuprinde:</w:t>
      </w:r>
    </w:p>
    <w:p>
      <w:pPr>
        <w:pStyle w:val="15"/>
        <w:keepNext w:val="0"/>
        <w:keepLines w:val="0"/>
        <w:pageBreakBefore w:val="0"/>
        <w:widowControl/>
        <w:kinsoku/>
        <w:wordWrap/>
        <w:overflowPunct/>
        <w:topLinePunct w:val="0"/>
        <w:autoSpaceDE/>
        <w:autoSpaceDN/>
        <w:bidi w:val="0"/>
        <w:adjustRightInd/>
        <w:snapToGrid/>
        <w:spacing w:after="0" w:line="360" w:lineRule="auto"/>
        <w:ind w:firstLine="120" w:firstLineChars="50"/>
        <w:jc w:val="both"/>
        <w:textAlignment w:val="auto"/>
        <w:outlineLvl w:val="9"/>
        <w:rPr>
          <w:rFonts w:hint="default" w:ascii="Times New Roman" w:hAnsi="Times New Roman" w:cs="Times New Roman"/>
          <w:color w:val="auto"/>
          <w:sz w:val="24"/>
          <w:szCs w:val="24"/>
          <w:lang w:val="ro-RO"/>
        </w:rPr>
      </w:pPr>
      <w:r>
        <w:rPr>
          <w:rFonts w:hint="default" w:ascii="Times New Roman" w:hAnsi="Times New Roman" w:cs="Times New Roman"/>
          <w:color w:val="auto"/>
          <w:sz w:val="24"/>
          <w:szCs w:val="24"/>
          <w:lang w:val="ro-RO"/>
        </w:rPr>
        <w:t xml:space="preserve">a) un proces-verbal la care se anexează documentele justificative care atestă că respectivul contribuabil/plătitor funcţionează la domiciliul fiscal declarat; </w:t>
      </w:r>
    </w:p>
    <w:p>
      <w:pPr>
        <w:pStyle w:val="15"/>
        <w:keepNext w:val="0"/>
        <w:keepLines w:val="0"/>
        <w:pageBreakBefore w:val="0"/>
        <w:widowControl/>
        <w:kinsoku/>
        <w:wordWrap/>
        <w:overflowPunct/>
        <w:topLinePunct w:val="0"/>
        <w:autoSpaceDE/>
        <w:autoSpaceDN/>
        <w:bidi w:val="0"/>
        <w:adjustRightInd/>
        <w:snapToGrid/>
        <w:spacing w:after="0" w:line="360" w:lineRule="auto"/>
        <w:ind w:firstLine="120" w:firstLineChars="5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b) avizul privind propunerea de reactivare sau de respingere a cererii de reactivare, după caz, prevăzut în anexa nr.</w:t>
      </w:r>
      <w:r>
        <w:rPr>
          <w:rFonts w:hint="default" w:ascii="Times New Roman" w:hAnsi="Times New Roman" w:cs="Times New Roman"/>
          <w:color w:val="auto"/>
          <w:sz w:val="24"/>
          <w:szCs w:val="24"/>
          <w:lang w:val="ro-RO"/>
        </w:rPr>
        <w:t>15 la ordin</w:t>
      </w:r>
      <w:r>
        <w:rPr>
          <w:rFonts w:hint="default" w:ascii="Times New Roman" w:hAnsi="Times New Roman" w:cs="Times New Roman"/>
          <w:color w:val="auto"/>
          <w:sz w:val="24"/>
          <w:szCs w:val="24"/>
        </w:rPr>
        <w:t>, care</w:t>
      </w:r>
      <w:r>
        <w:rPr>
          <w:rFonts w:hint="default" w:ascii="Times New Roman" w:hAnsi="Times New Roman" w:cs="Times New Roman"/>
          <w:color w:val="auto"/>
          <w:sz w:val="24"/>
          <w:szCs w:val="24"/>
          <w:lang w:val="ro-RO"/>
        </w:rPr>
        <w:t xml:space="preserve"> </w:t>
      </w:r>
      <w:r>
        <w:rPr>
          <w:rFonts w:hint="default" w:ascii="Times New Roman" w:hAnsi="Times New Roman" w:cs="Times New Roman"/>
          <w:color w:val="auto"/>
          <w:sz w:val="24"/>
          <w:szCs w:val="24"/>
        </w:rPr>
        <w:t xml:space="preserve">cuprinde şi motivaţia dacă a fost îndeplinită sau nu a fost îndeplinită condiţia de reactivare, prevăzută la </w:t>
      </w:r>
      <w:r>
        <w:rPr>
          <w:rFonts w:hint="default" w:ascii="Times New Roman" w:hAnsi="Times New Roman" w:cs="Times New Roman"/>
          <w:color w:val="auto"/>
          <w:sz w:val="24"/>
          <w:szCs w:val="24"/>
          <w:lang w:val="en-US"/>
        </w:rPr>
        <w:t>art.</w:t>
      </w:r>
      <w:r>
        <w:rPr>
          <w:rFonts w:hint="default" w:ascii="Times New Roman" w:hAnsi="Times New Roman" w:cs="Times New Roman"/>
          <w:color w:val="auto"/>
          <w:sz w:val="24"/>
          <w:szCs w:val="24"/>
          <w:lang w:val="ro-RO"/>
        </w:rPr>
        <w:t xml:space="preserve"> </w:t>
      </w:r>
      <w:r>
        <w:rPr>
          <w:rFonts w:hint="default" w:ascii="Times New Roman" w:hAnsi="Times New Roman" w:cs="Times New Roman"/>
          <w:color w:val="auto"/>
          <w:sz w:val="24"/>
          <w:szCs w:val="24"/>
          <w:lang w:val="en-US"/>
        </w:rPr>
        <w:t>92 alin.</w:t>
      </w:r>
      <w:r>
        <w:rPr>
          <w:rFonts w:hint="default" w:ascii="Times New Roman" w:hAnsi="Times New Roman" w:cs="Times New Roman"/>
          <w:color w:val="auto"/>
          <w:sz w:val="24"/>
          <w:szCs w:val="24"/>
          <w:lang w:val="ro-RO"/>
        </w:rPr>
        <w:t xml:space="preserve"> </w:t>
      </w:r>
      <w:r>
        <w:rPr>
          <w:rFonts w:hint="default" w:ascii="Times New Roman" w:hAnsi="Times New Roman" w:cs="Times New Roman"/>
          <w:iCs/>
          <w:color w:val="auto"/>
          <w:sz w:val="24"/>
          <w:szCs w:val="24"/>
          <w:lang w:val="en-US"/>
        </w:rPr>
        <w:t>(5^1)</w:t>
      </w:r>
      <w:r>
        <w:rPr>
          <w:rFonts w:hint="default" w:ascii="Times New Roman" w:hAnsi="Times New Roman" w:cs="Times New Roman"/>
          <w:i/>
          <w:iCs/>
          <w:color w:val="auto"/>
          <w:sz w:val="24"/>
          <w:szCs w:val="24"/>
          <w:lang w:val="en-US"/>
        </w:rPr>
        <w:t xml:space="preserve"> </w:t>
      </w:r>
      <w:r>
        <w:rPr>
          <w:rFonts w:hint="default" w:ascii="Times New Roman" w:hAnsi="Times New Roman" w:cs="Times New Roman"/>
          <w:color w:val="auto"/>
          <w:sz w:val="24"/>
          <w:szCs w:val="24"/>
          <w:lang w:val="en-US"/>
        </w:rPr>
        <w:t>din Codul de procedură fiscală,</w:t>
      </w:r>
      <w:r>
        <w:rPr>
          <w:rFonts w:hint="default" w:ascii="Times New Roman" w:hAnsi="Times New Roman" w:cs="Times New Roman"/>
          <w:color w:val="auto"/>
          <w:sz w:val="24"/>
          <w:szCs w:val="24"/>
        </w:rPr>
        <w:t xml:space="preserve"> semnat de către conducătorul organului de control.</w:t>
      </w:r>
    </w:p>
    <w:p>
      <w:pPr>
        <w:pStyle w:val="15"/>
        <w:keepNext w:val="0"/>
        <w:keepLines w:val="0"/>
        <w:pageBreakBefore w:val="0"/>
        <w:widowControl/>
        <w:kinsoku/>
        <w:wordWrap/>
        <w:overflowPunct/>
        <w:topLinePunct w:val="0"/>
        <w:autoSpaceDE/>
        <w:autoSpaceDN/>
        <w:bidi w:val="0"/>
        <w:adjustRightInd/>
        <w:snapToGrid/>
        <w:spacing w:after="0" w:line="360" w:lineRule="auto"/>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ro-RO"/>
        </w:rPr>
        <w:t>42</w:t>
      </w:r>
      <w:r>
        <w:rPr>
          <w:rFonts w:hint="default" w:ascii="Times New Roman" w:hAnsi="Times New Roman" w:cs="Times New Roman"/>
          <w:color w:val="auto"/>
          <w:sz w:val="24"/>
          <w:szCs w:val="24"/>
        </w:rPr>
        <w:t>. Dosarul cuprinzând documentele privind propunerea de reactivare sau de respingere a cererii de reactivare, prevăzut la pct.</w:t>
      </w:r>
      <w:r>
        <w:rPr>
          <w:rFonts w:hint="default" w:ascii="Times New Roman" w:hAnsi="Times New Roman" w:cs="Times New Roman"/>
          <w:color w:val="auto"/>
          <w:sz w:val="24"/>
          <w:szCs w:val="24"/>
          <w:lang w:val="ro-RO"/>
        </w:rPr>
        <w:t>41</w:t>
      </w:r>
      <w:r>
        <w:rPr>
          <w:rFonts w:hint="default" w:ascii="Times New Roman" w:hAnsi="Times New Roman" w:cs="Times New Roman"/>
          <w:color w:val="auto"/>
          <w:sz w:val="24"/>
          <w:szCs w:val="24"/>
        </w:rPr>
        <w:t>,</w:t>
      </w:r>
      <w:r>
        <w:rPr>
          <w:rFonts w:hint="default" w:ascii="Times New Roman" w:hAnsi="Times New Roman" w:cs="Times New Roman"/>
          <w:color w:val="auto"/>
          <w:sz w:val="24"/>
          <w:szCs w:val="24"/>
          <w:lang w:val="ro-RO"/>
        </w:rPr>
        <w:t xml:space="preserve"> se</w:t>
      </w:r>
      <w:r>
        <w:rPr>
          <w:rFonts w:hint="default" w:ascii="Times New Roman" w:hAnsi="Times New Roman" w:cs="Times New Roman"/>
          <w:color w:val="auto"/>
          <w:sz w:val="24"/>
          <w:szCs w:val="24"/>
        </w:rPr>
        <w:t xml:space="preserve"> întocm</w:t>
      </w:r>
      <w:r>
        <w:rPr>
          <w:rFonts w:hint="default" w:ascii="Times New Roman" w:hAnsi="Times New Roman" w:cs="Times New Roman"/>
          <w:color w:val="auto"/>
          <w:sz w:val="24"/>
          <w:szCs w:val="24"/>
          <w:lang w:val="ro-RO"/>
        </w:rPr>
        <w:t>ește</w:t>
      </w:r>
      <w:r>
        <w:rPr>
          <w:rFonts w:hint="default" w:ascii="Times New Roman" w:hAnsi="Times New Roman" w:cs="Times New Roman"/>
          <w:color w:val="auto"/>
          <w:sz w:val="24"/>
          <w:szCs w:val="24"/>
        </w:rPr>
        <w:t xml:space="preserve"> în două exemplare, un exemplar împreună cu avizul privind propunerea de reactivare sau de respingere a cererii de reactivare, după caz, va fi transmis organului fiscal în a cărui evidenţă este înregistrat respectivul contribuabil</w:t>
      </w:r>
      <w:r>
        <w:rPr>
          <w:rFonts w:hint="default" w:ascii="Times New Roman" w:hAnsi="Times New Roman" w:cs="Times New Roman"/>
          <w:color w:val="auto"/>
          <w:sz w:val="24"/>
          <w:szCs w:val="24"/>
          <w:lang w:val="ro-RO"/>
        </w:rPr>
        <w:t>/plătitor</w:t>
      </w:r>
      <w:r>
        <w:rPr>
          <w:rFonts w:hint="default" w:ascii="Times New Roman" w:hAnsi="Times New Roman" w:cs="Times New Roman"/>
          <w:color w:val="auto"/>
          <w:sz w:val="24"/>
          <w:szCs w:val="24"/>
        </w:rPr>
        <w:t xml:space="preserve">, în vederea </w:t>
      </w:r>
      <w:r>
        <w:rPr>
          <w:rFonts w:hint="default" w:ascii="Times New Roman" w:hAnsi="Times New Roman" w:cs="Times New Roman"/>
          <w:color w:val="auto"/>
          <w:sz w:val="24"/>
          <w:szCs w:val="24"/>
          <w:lang w:val="ro-RO"/>
        </w:rPr>
        <w:t xml:space="preserve">formulării </w:t>
      </w:r>
      <w:r>
        <w:rPr>
          <w:rFonts w:hint="default" w:ascii="Times New Roman" w:hAnsi="Times New Roman" w:cs="Times New Roman"/>
          <w:color w:val="auto"/>
          <w:sz w:val="24"/>
          <w:szCs w:val="24"/>
        </w:rPr>
        <w:t xml:space="preserve">de către compartimentul de specialitate </w:t>
      </w:r>
      <w:r>
        <w:rPr>
          <w:rFonts w:hint="default" w:ascii="Times New Roman" w:hAnsi="Times New Roman" w:cs="Times New Roman"/>
          <w:color w:val="auto"/>
          <w:sz w:val="24"/>
          <w:szCs w:val="24"/>
          <w:lang w:val="ro-RO"/>
        </w:rPr>
        <w:t>a propunerii</w:t>
      </w:r>
      <w:r>
        <w:rPr>
          <w:rFonts w:hint="default" w:ascii="Times New Roman" w:hAnsi="Times New Roman" w:cs="Times New Roman"/>
          <w:color w:val="auto"/>
          <w:sz w:val="24"/>
          <w:szCs w:val="24"/>
        </w:rPr>
        <w:t xml:space="preserve"> de reactivare sau de respingere a cererii de reactivare, iar celălalt exemplar rămâne la organul de control care l-a întocmit.</w:t>
      </w:r>
    </w:p>
    <w:p>
      <w:pPr>
        <w:pStyle w:val="15"/>
        <w:spacing w:line="360" w:lineRule="auto"/>
        <w:ind w:firstLine="720"/>
        <w:jc w:val="both"/>
        <w:rPr>
          <w:rFonts w:hint="default" w:ascii="Times New Roman" w:hAnsi="Times New Roman" w:cs="Times New Roman"/>
          <w:b/>
          <w:color w:val="auto"/>
          <w:sz w:val="24"/>
          <w:szCs w:val="24"/>
        </w:rPr>
      </w:pPr>
    </w:p>
    <w:p>
      <w:pPr>
        <w:pStyle w:val="15"/>
        <w:keepNext w:val="0"/>
        <w:keepLines w:val="0"/>
        <w:pageBreakBefore w:val="0"/>
        <w:widowControl/>
        <w:numPr>
          <w:ilvl w:val="0"/>
          <w:numId w:val="3"/>
        </w:numPr>
        <w:kinsoku/>
        <w:wordWrap/>
        <w:overflowPunct/>
        <w:topLinePunct w:val="0"/>
        <w:autoSpaceDE/>
        <w:autoSpaceDN/>
        <w:bidi w:val="0"/>
        <w:adjustRightInd/>
        <w:snapToGrid/>
        <w:spacing w:after="0" w:line="360" w:lineRule="auto"/>
        <w:jc w:val="both"/>
        <w:textAlignment w:val="auto"/>
        <w:outlineLvl w:val="9"/>
        <w:rPr>
          <w:rFonts w:hint="default" w:ascii="Times New Roman" w:hAnsi="Times New Roman" w:cs="Times New Roman"/>
          <w:b/>
          <w:bCs/>
          <w:color w:val="auto"/>
          <w:sz w:val="24"/>
          <w:szCs w:val="24"/>
          <w:lang w:val="ro-RO"/>
        </w:rPr>
      </w:pPr>
      <w:r>
        <w:rPr>
          <w:rFonts w:hint="default" w:ascii="Times New Roman" w:hAnsi="Times New Roman" w:cs="Times New Roman"/>
          <w:b/>
          <w:bCs/>
          <w:color w:val="auto"/>
          <w:sz w:val="24"/>
          <w:szCs w:val="24"/>
        </w:rPr>
        <w:t>Procedura privind verificarea îndeplinirii condiţiei de reactivare</w:t>
      </w:r>
      <w:r>
        <w:rPr>
          <w:rFonts w:hint="default" w:ascii="Times New Roman" w:hAnsi="Times New Roman" w:cs="Times New Roman"/>
          <w:b/>
          <w:bCs/>
          <w:color w:val="auto"/>
          <w:sz w:val="24"/>
          <w:szCs w:val="24"/>
          <w:lang w:val="ro-RO"/>
        </w:rPr>
        <w:t xml:space="preserve">, </w:t>
      </w:r>
      <w:r>
        <w:rPr>
          <w:rFonts w:hint="default" w:ascii="Times New Roman" w:hAnsi="Times New Roman" w:cs="Times New Roman"/>
          <w:b/>
          <w:bCs/>
          <w:color w:val="auto"/>
          <w:sz w:val="24"/>
          <w:szCs w:val="24"/>
        </w:rPr>
        <w:t xml:space="preserve">prevăzute la </w:t>
      </w:r>
      <w:r>
        <w:rPr>
          <w:rFonts w:hint="default" w:ascii="Times New Roman" w:hAnsi="Times New Roman" w:cs="Times New Roman"/>
          <w:b/>
          <w:color w:val="auto"/>
          <w:sz w:val="24"/>
          <w:szCs w:val="24"/>
          <w:lang w:val="en-US"/>
        </w:rPr>
        <w:t xml:space="preserve">art. 92 alin. </w:t>
      </w:r>
      <w:r>
        <w:rPr>
          <w:rFonts w:hint="default" w:ascii="Times New Roman" w:hAnsi="Times New Roman" w:cs="Times New Roman"/>
          <w:b/>
          <w:iCs/>
          <w:color w:val="auto"/>
          <w:sz w:val="24"/>
          <w:szCs w:val="24"/>
          <w:lang w:val="en-US"/>
        </w:rPr>
        <w:t>(5^1)</w:t>
      </w:r>
      <w:r>
        <w:rPr>
          <w:rFonts w:hint="default" w:ascii="Times New Roman" w:hAnsi="Times New Roman" w:cs="Times New Roman"/>
          <w:i/>
          <w:iCs/>
          <w:color w:val="auto"/>
          <w:sz w:val="24"/>
          <w:szCs w:val="24"/>
          <w:lang w:val="en-US"/>
        </w:rPr>
        <w:t xml:space="preserve"> </w:t>
      </w:r>
      <w:r>
        <w:rPr>
          <w:rFonts w:hint="default" w:ascii="Times New Roman" w:hAnsi="Times New Roman" w:cs="Times New Roman"/>
          <w:b/>
          <w:color w:val="auto"/>
          <w:sz w:val="24"/>
          <w:szCs w:val="24"/>
          <w:lang w:val="en-US"/>
        </w:rPr>
        <w:t>din Codul de procedură fiscală</w:t>
      </w:r>
      <w:r>
        <w:rPr>
          <w:rFonts w:hint="default" w:ascii="Times New Roman" w:hAnsi="Times New Roman" w:cs="Times New Roman"/>
          <w:b/>
          <w:bCs/>
          <w:color w:val="auto"/>
          <w:sz w:val="24"/>
          <w:szCs w:val="24"/>
        </w:rPr>
        <w:t>, a contribuabililor</w:t>
      </w:r>
      <w:r>
        <w:rPr>
          <w:rFonts w:hint="default" w:ascii="Times New Roman" w:hAnsi="Times New Roman" w:cs="Times New Roman"/>
          <w:b/>
          <w:bCs/>
          <w:color w:val="auto"/>
          <w:sz w:val="24"/>
          <w:szCs w:val="24"/>
          <w:lang w:val="ro-RO"/>
        </w:rPr>
        <w:t>/plătitorilor</w:t>
      </w:r>
      <w:r>
        <w:rPr>
          <w:rFonts w:hint="default" w:ascii="Times New Roman" w:hAnsi="Times New Roman" w:cs="Times New Roman"/>
          <w:b/>
          <w:bCs/>
          <w:color w:val="auto"/>
          <w:sz w:val="24"/>
          <w:szCs w:val="24"/>
        </w:rPr>
        <w:t xml:space="preserve"> declaraţi inactivi</w:t>
      </w:r>
      <w:r>
        <w:rPr>
          <w:rFonts w:hint="default" w:ascii="Times New Roman" w:hAnsi="Times New Roman" w:cs="Times New Roman"/>
          <w:b/>
          <w:bCs/>
          <w:color w:val="auto"/>
          <w:sz w:val="24"/>
          <w:szCs w:val="24"/>
          <w:lang w:val="ro-RO"/>
        </w:rPr>
        <w:t xml:space="preserve"> fiscal</w:t>
      </w:r>
      <w:r>
        <w:rPr>
          <w:rFonts w:hint="default" w:ascii="Times New Roman" w:hAnsi="Times New Roman" w:cs="Times New Roman"/>
          <w:b/>
          <w:bCs/>
          <w:color w:val="auto"/>
          <w:sz w:val="24"/>
          <w:szCs w:val="24"/>
        </w:rPr>
        <w:t xml:space="preserve">, </w:t>
      </w:r>
      <w:r>
        <w:rPr>
          <w:rFonts w:hint="default" w:ascii="Times New Roman" w:hAnsi="Times New Roman" w:cs="Times New Roman"/>
          <w:b/>
          <w:bCs/>
          <w:color w:val="auto"/>
          <w:sz w:val="24"/>
          <w:szCs w:val="24"/>
          <w:lang w:val="ro-RO"/>
        </w:rPr>
        <w:t>la propunerea organelor cu atribuții de executare silită</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outlineLvl w:val="9"/>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rPr>
        <w:t>43</w:t>
      </w:r>
      <w:r>
        <w:rPr>
          <w:rFonts w:hint="default" w:ascii="Times New Roman" w:hAnsi="Times New Roman" w:cs="Times New Roman"/>
          <w:color w:val="auto"/>
          <w:sz w:val="24"/>
          <w:szCs w:val="24"/>
          <w:lang w:val="en-US"/>
        </w:rPr>
        <w:t xml:space="preserve">. În sensul prezentei proceduri, </w:t>
      </w:r>
      <w:r>
        <w:rPr>
          <w:rFonts w:hint="default" w:ascii="Times New Roman" w:hAnsi="Times New Roman" w:cs="Times New Roman"/>
          <w:bCs/>
          <w:color w:val="auto"/>
          <w:sz w:val="24"/>
          <w:szCs w:val="24"/>
        </w:rPr>
        <w:t>organele cu atribuții de executare silită sunt: Direcția generală executări silite cazuri speciale și structurile subordonate, precum și compartimentele cu atribuții de executare silită din cadrul organelor fiscale în a căror evidență fiscală sunt înregistrați contribuabilii</w:t>
      </w:r>
      <w:r>
        <w:rPr>
          <w:rFonts w:hint="default" w:cs="Times New Roman"/>
          <w:bCs/>
          <w:color w:val="auto"/>
          <w:sz w:val="24"/>
          <w:szCs w:val="24"/>
          <w:lang w:val="ro-RO"/>
        </w:rPr>
        <w:t>/plătitorii</w:t>
      </w:r>
      <w:r>
        <w:rPr>
          <w:rFonts w:hint="default" w:ascii="Times New Roman" w:hAnsi="Times New Roman" w:cs="Times New Roman"/>
          <w:bCs/>
          <w:color w:val="auto"/>
          <w:sz w:val="24"/>
          <w:szCs w:val="24"/>
        </w:rPr>
        <w:t>.</w:t>
      </w:r>
    </w:p>
    <w:p>
      <w:pPr>
        <w:pStyle w:val="15"/>
        <w:keepNext w:val="0"/>
        <w:keepLines w:val="0"/>
        <w:pageBreakBefore w:val="0"/>
        <w:widowControl/>
        <w:kinsoku/>
        <w:wordWrap/>
        <w:overflowPunct/>
        <w:topLinePunct w:val="0"/>
        <w:autoSpaceDE/>
        <w:autoSpaceDN/>
        <w:bidi w:val="0"/>
        <w:adjustRightInd/>
        <w:snapToGrid/>
        <w:spacing w:after="0" w:line="360" w:lineRule="auto"/>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ro-RO"/>
        </w:rPr>
        <w:t>44</w:t>
      </w:r>
      <w:r>
        <w:rPr>
          <w:rFonts w:hint="default" w:ascii="Times New Roman" w:hAnsi="Times New Roman" w:cs="Times New Roman"/>
          <w:color w:val="auto"/>
          <w:sz w:val="24"/>
          <w:szCs w:val="24"/>
        </w:rPr>
        <w:t>. În vederea verificării condiţiei de reactivare referitoare la funcționarea contribuabilului</w:t>
      </w:r>
      <w:r>
        <w:rPr>
          <w:rFonts w:hint="default" w:ascii="Times New Roman" w:hAnsi="Times New Roman" w:cs="Times New Roman"/>
          <w:color w:val="auto"/>
          <w:sz w:val="24"/>
          <w:szCs w:val="24"/>
          <w:lang w:val="ro-RO"/>
        </w:rPr>
        <w:t>/plătitorului</w:t>
      </w:r>
      <w:r>
        <w:rPr>
          <w:rFonts w:hint="default" w:ascii="Times New Roman" w:hAnsi="Times New Roman" w:cs="Times New Roman"/>
          <w:color w:val="auto"/>
          <w:sz w:val="24"/>
          <w:szCs w:val="24"/>
        </w:rPr>
        <w:t xml:space="preserve"> la domiciliul fiscal declarat, pentru contribuabilii declaraţi inactivi</w:t>
      </w:r>
      <w:r>
        <w:rPr>
          <w:rFonts w:hint="default" w:ascii="Times New Roman" w:hAnsi="Times New Roman" w:cs="Times New Roman"/>
          <w:color w:val="auto"/>
          <w:sz w:val="24"/>
          <w:szCs w:val="24"/>
          <w:lang w:val="ro-RO"/>
        </w:rPr>
        <w:t xml:space="preserve"> fiscal</w:t>
      </w:r>
      <w:r>
        <w:rPr>
          <w:rFonts w:hint="default" w:ascii="Times New Roman" w:hAnsi="Times New Roman" w:cs="Times New Roman"/>
          <w:color w:val="auto"/>
          <w:sz w:val="24"/>
          <w:szCs w:val="24"/>
        </w:rPr>
        <w:t xml:space="preserve"> la propunerea </w:t>
      </w:r>
      <w:r>
        <w:rPr>
          <w:rFonts w:hint="default" w:ascii="Times New Roman" w:hAnsi="Times New Roman" w:cs="Times New Roman"/>
          <w:bCs/>
          <w:color w:val="auto"/>
          <w:sz w:val="24"/>
          <w:szCs w:val="24"/>
          <w:lang w:val="ro-RO"/>
        </w:rPr>
        <w:t>organelor cu atribuții de executare silită</w:t>
      </w:r>
      <w:r>
        <w:rPr>
          <w:rFonts w:hint="default" w:ascii="Times New Roman" w:hAnsi="Times New Roman" w:cs="Times New Roman"/>
          <w:color w:val="auto"/>
          <w:sz w:val="24"/>
          <w:szCs w:val="24"/>
        </w:rPr>
        <w:t>,</w:t>
      </w:r>
      <w:r>
        <w:rPr>
          <w:rFonts w:hint="default" w:ascii="Times New Roman" w:hAnsi="Times New Roman" w:cs="Times New Roman"/>
          <w:color w:val="auto"/>
          <w:sz w:val="24"/>
          <w:szCs w:val="24"/>
          <w:lang w:val="ro-RO"/>
        </w:rPr>
        <w:t xml:space="preserve"> </w:t>
      </w:r>
      <w:r>
        <w:rPr>
          <w:rFonts w:hint="default" w:ascii="Times New Roman" w:hAnsi="Times New Roman" w:cs="Times New Roman"/>
          <w:color w:val="auto"/>
          <w:sz w:val="24"/>
          <w:szCs w:val="24"/>
        </w:rPr>
        <w:t>compartimentul de specialitate</w:t>
      </w:r>
      <w:r>
        <w:rPr>
          <w:rFonts w:hint="default" w:ascii="Times New Roman" w:hAnsi="Times New Roman" w:cs="Times New Roman"/>
          <w:color w:val="auto"/>
          <w:sz w:val="24"/>
          <w:szCs w:val="24"/>
          <w:lang w:val="ro-RO"/>
        </w:rPr>
        <w:t xml:space="preserve"> </w:t>
      </w:r>
      <w:r>
        <w:rPr>
          <w:rFonts w:hint="default" w:ascii="Times New Roman" w:hAnsi="Times New Roman" w:cs="Times New Roman"/>
          <w:color w:val="auto"/>
          <w:sz w:val="24"/>
          <w:szCs w:val="24"/>
        </w:rPr>
        <w:t xml:space="preserve">transmite </w:t>
      </w:r>
      <w:r>
        <w:rPr>
          <w:rFonts w:hint="default" w:ascii="Times New Roman" w:hAnsi="Times New Roman" w:cs="Times New Roman"/>
          <w:bCs/>
          <w:color w:val="auto"/>
          <w:sz w:val="24"/>
          <w:szCs w:val="24"/>
          <w:lang w:val="ro-RO"/>
        </w:rPr>
        <w:t>organului cu atribuții de executare silită</w:t>
      </w:r>
      <w:r>
        <w:rPr>
          <w:rFonts w:hint="default" w:ascii="Times New Roman" w:hAnsi="Times New Roman" w:cs="Times New Roman"/>
          <w:color w:val="auto"/>
          <w:sz w:val="24"/>
          <w:szCs w:val="24"/>
        </w:rPr>
        <w:t xml:space="preserve"> </w:t>
      </w:r>
      <w:r>
        <w:rPr>
          <w:rFonts w:hint="default" w:ascii="Times New Roman" w:hAnsi="Times New Roman" w:cs="Times New Roman"/>
          <w:color w:val="auto"/>
          <w:sz w:val="24"/>
          <w:szCs w:val="24"/>
          <w:lang w:val="ro-RO"/>
        </w:rPr>
        <w:t xml:space="preserve">adresa prevăzută în </w:t>
      </w:r>
      <w:r>
        <w:rPr>
          <w:rFonts w:hint="default" w:ascii="Times New Roman" w:hAnsi="Times New Roman" w:eastAsia="Times New Roman CE" w:cs="Times New Roman"/>
          <w:color w:val="auto"/>
          <w:sz w:val="24"/>
          <w:szCs w:val="24"/>
          <w:lang w:val="ro-RO"/>
        </w:rPr>
        <w:t xml:space="preserve">anexa nr. 17 la ordin, </w:t>
      </w:r>
      <w:r>
        <w:rPr>
          <w:rFonts w:hint="default" w:ascii="Times New Roman" w:hAnsi="Times New Roman" w:cs="Times New Roman"/>
          <w:color w:val="auto"/>
          <w:sz w:val="24"/>
          <w:szCs w:val="24"/>
          <w:lang w:val="ro-RO"/>
        </w:rPr>
        <w:t xml:space="preserve">pentru </w:t>
      </w:r>
      <w:r>
        <w:rPr>
          <w:rFonts w:hint="default" w:ascii="Times New Roman" w:hAnsi="Times New Roman" w:cs="Times New Roman"/>
          <w:color w:val="auto"/>
          <w:sz w:val="24"/>
          <w:szCs w:val="24"/>
        </w:rPr>
        <w:t xml:space="preserve">contribuabilii </w:t>
      </w:r>
      <w:r>
        <w:rPr>
          <w:rFonts w:hint="default" w:ascii="Times New Roman" w:hAnsi="Times New Roman" w:cs="Times New Roman"/>
          <w:color w:val="auto"/>
          <w:sz w:val="24"/>
          <w:szCs w:val="24"/>
          <w:lang w:val="ro-RO"/>
        </w:rPr>
        <w:t>care au solicitat</w:t>
      </w:r>
      <w:r>
        <w:rPr>
          <w:rFonts w:hint="default" w:ascii="Times New Roman" w:hAnsi="Times New Roman" w:cs="Times New Roman"/>
          <w:color w:val="auto"/>
          <w:sz w:val="24"/>
          <w:szCs w:val="24"/>
        </w:rPr>
        <w:t xml:space="preserve"> reactivare</w:t>
      </w:r>
      <w:r>
        <w:rPr>
          <w:rFonts w:hint="default" w:ascii="Times New Roman" w:hAnsi="Times New Roman" w:cs="Times New Roman"/>
          <w:color w:val="auto"/>
          <w:sz w:val="24"/>
          <w:szCs w:val="24"/>
          <w:lang w:val="ro-RO"/>
        </w:rPr>
        <w:t>a</w:t>
      </w:r>
      <w:r>
        <w:rPr>
          <w:rFonts w:hint="default" w:ascii="Times New Roman" w:hAnsi="Times New Roman" w:cs="Times New Roman"/>
          <w:color w:val="auto"/>
          <w:sz w:val="24"/>
          <w:szCs w:val="24"/>
        </w:rPr>
        <w:t>.</w:t>
      </w:r>
    </w:p>
    <w:p>
      <w:pPr>
        <w:pStyle w:val="15"/>
        <w:keepNext w:val="0"/>
        <w:keepLines w:val="0"/>
        <w:pageBreakBefore w:val="0"/>
        <w:widowControl/>
        <w:kinsoku/>
        <w:wordWrap/>
        <w:overflowPunct/>
        <w:topLinePunct w:val="0"/>
        <w:autoSpaceDE/>
        <w:autoSpaceDN/>
        <w:bidi w:val="0"/>
        <w:adjustRightInd/>
        <w:snapToGrid/>
        <w:spacing w:after="0" w:line="360" w:lineRule="auto"/>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ro-RO"/>
        </w:rPr>
        <w:t>45</w:t>
      </w:r>
      <w:r>
        <w:rPr>
          <w:rFonts w:hint="default" w:ascii="Times New Roman" w:hAnsi="Times New Roman" w:cs="Times New Roman"/>
          <w:color w:val="auto"/>
          <w:sz w:val="24"/>
          <w:szCs w:val="24"/>
        </w:rPr>
        <w:t xml:space="preserve">. După primirea </w:t>
      </w:r>
      <w:r>
        <w:rPr>
          <w:rFonts w:hint="default" w:ascii="Times New Roman" w:hAnsi="Times New Roman" w:cs="Times New Roman"/>
          <w:color w:val="auto"/>
          <w:sz w:val="24"/>
          <w:szCs w:val="24"/>
          <w:lang w:val="ro-RO"/>
        </w:rPr>
        <w:t>adresei</w:t>
      </w:r>
      <w:r>
        <w:rPr>
          <w:rFonts w:hint="default" w:ascii="Times New Roman" w:hAnsi="Times New Roman" w:cs="Times New Roman"/>
          <w:color w:val="auto"/>
          <w:sz w:val="24"/>
          <w:szCs w:val="24"/>
        </w:rPr>
        <w:t xml:space="preserve">, </w:t>
      </w:r>
      <w:r>
        <w:rPr>
          <w:rFonts w:hint="default" w:ascii="Times New Roman" w:hAnsi="Times New Roman" w:cs="Times New Roman"/>
          <w:bCs/>
          <w:color w:val="auto"/>
          <w:sz w:val="24"/>
          <w:szCs w:val="24"/>
          <w:lang w:val="ro-RO"/>
        </w:rPr>
        <w:t>organul cu atribuții de executare silită</w:t>
      </w:r>
      <w:r>
        <w:rPr>
          <w:rFonts w:hint="default" w:ascii="Times New Roman" w:hAnsi="Times New Roman" w:cs="Times New Roman"/>
          <w:color w:val="auto"/>
          <w:sz w:val="24"/>
          <w:szCs w:val="24"/>
        </w:rPr>
        <w:t xml:space="preserve"> se deplasează la domiciliul fiscal declarat al contribuabilului în vederea constatării existenței faptice a spațiului aferent domiciliului fiscal declarat, precum și a faptului că acesta funcţionează la domiciliul fiscal declarat. </w:t>
      </w:r>
    </w:p>
    <w:p>
      <w:pPr>
        <w:pStyle w:val="15"/>
        <w:keepNext w:val="0"/>
        <w:keepLines w:val="0"/>
        <w:pageBreakBefore w:val="0"/>
        <w:widowControl/>
        <w:kinsoku/>
        <w:wordWrap/>
        <w:overflowPunct/>
        <w:topLinePunct w:val="0"/>
        <w:autoSpaceDE/>
        <w:autoSpaceDN/>
        <w:bidi w:val="0"/>
        <w:adjustRightInd/>
        <w:snapToGrid/>
        <w:spacing w:after="0" w:line="360" w:lineRule="auto"/>
        <w:jc w:val="both"/>
        <w:textAlignment w:val="auto"/>
        <w:outlineLvl w:val="9"/>
        <w:rPr>
          <w:rFonts w:hint="default" w:ascii="Times New Roman" w:hAnsi="Times New Roman" w:cs="Times New Roman"/>
          <w:color w:val="auto"/>
          <w:sz w:val="24"/>
          <w:szCs w:val="24"/>
          <w:lang w:val="ro-RO"/>
        </w:rPr>
      </w:pPr>
      <w:r>
        <w:rPr>
          <w:rFonts w:hint="default" w:ascii="Times New Roman" w:hAnsi="Times New Roman" w:cs="Times New Roman"/>
          <w:color w:val="auto"/>
          <w:sz w:val="24"/>
          <w:szCs w:val="24"/>
          <w:lang w:val="ro-RO"/>
        </w:rPr>
        <w:t>46. Organul cu atribuții de executare silită întocmește un dosar care cuprinde:</w:t>
      </w:r>
    </w:p>
    <w:p>
      <w:pPr>
        <w:pStyle w:val="15"/>
        <w:keepNext w:val="0"/>
        <w:keepLines w:val="0"/>
        <w:pageBreakBefore w:val="0"/>
        <w:widowControl/>
        <w:kinsoku/>
        <w:wordWrap/>
        <w:overflowPunct/>
        <w:topLinePunct w:val="0"/>
        <w:autoSpaceDE/>
        <w:autoSpaceDN/>
        <w:bidi w:val="0"/>
        <w:adjustRightInd/>
        <w:snapToGrid/>
        <w:spacing w:after="0" w:line="360" w:lineRule="auto"/>
        <w:ind w:firstLine="120" w:firstLineChars="50"/>
        <w:jc w:val="both"/>
        <w:textAlignment w:val="auto"/>
        <w:outlineLvl w:val="9"/>
        <w:rPr>
          <w:rFonts w:hint="default" w:ascii="Times New Roman" w:hAnsi="Times New Roman" w:cs="Times New Roman"/>
          <w:color w:val="auto"/>
          <w:sz w:val="24"/>
          <w:szCs w:val="24"/>
          <w:lang w:val="ro-RO"/>
        </w:rPr>
      </w:pPr>
      <w:r>
        <w:rPr>
          <w:rFonts w:hint="default" w:ascii="Times New Roman" w:hAnsi="Times New Roman" w:cs="Times New Roman"/>
          <w:color w:val="auto"/>
          <w:sz w:val="24"/>
          <w:szCs w:val="24"/>
          <w:lang w:val="ro-RO"/>
        </w:rPr>
        <w:t>a) un proces-verbal la care se anexează documentele justificative care atestă că respectivul contribuabil funcţionează</w:t>
      </w:r>
      <w:r>
        <w:rPr>
          <w:rFonts w:hint="default" w:ascii="Times New Roman" w:hAnsi="Times New Roman" w:cs="Times New Roman"/>
          <w:color w:val="auto"/>
          <w:sz w:val="24"/>
          <w:szCs w:val="24"/>
          <w:lang w:val="en-US"/>
        </w:rPr>
        <w:t xml:space="preserve"> sau nu</w:t>
      </w:r>
      <w:r>
        <w:rPr>
          <w:rFonts w:hint="default" w:ascii="Times New Roman" w:hAnsi="Times New Roman" w:cs="Times New Roman"/>
          <w:color w:val="auto"/>
          <w:sz w:val="24"/>
          <w:szCs w:val="24"/>
          <w:lang w:val="ro-RO"/>
        </w:rPr>
        <w:t xml:space="preserve"> la domiciliul fiscal declarat; </w:t>
      </w:r>
    </w:p>
    <w:p>
      <w:pPr>
        <w:keepNext w:val="0"/>
        <w:keepLines w:val="0"/>
        <w:pageBreakBefore w:val="0"/>
        <w:widowControl/>
        <w:kinsoku/>
        <w:wordWrap/>
        <w:overflowPunct/>
        <w:topLinePunct w:val="0"/>
        <w:autoSpaceDE/>
        <w:autoSpaceDN/>
        <w:bidi w:val="0"/>
        <w:adjustRightInd/>
        <w:snapToGrid/>
        <w:spacing w:after="0" w:line="360" w:lineRule="auto"/>
        <w:ind w:firstLine="120" w:firstLineChars="5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b) avizul privind propunerea de reactivare sau de respingere a cererii de reactivare, după caz, prevăzut în anexa nr.1</w:t>
      </w:r>
      <w:r>
        <w:rPr>
          <w:rFonts w:hint="default" w:cs="Times New Roman"/>
          <w:color w:val="auto"/>
          <w:sz w:val="24"/>
          <w:szCs w:val="24"/>
          <w:lang w:val="ro-RO"/>
        </w:rPr>
        <w:t xml:space="preserve">6 </w:t>
      </w:r>
      <w:r>
        <w:rPr>
          <w:rFonts w:hint="default" w:ascii="Times New Roman" w:hAnsi="Times New Roman" w:cs="Times New Roman"/>
          <w:color w:val="auto"/>
          <w:sz w:val="24"/>
          <w:szCs w:val="24"/>
        </w:rPr>
        <w:t xml:space="preserve">la ordin, care cuprinde şi motivaţia îndeplinirii sau neîndeplinirii condiţiei de reactivare, prevăzută la </w:t>
      </w:r>
      <w:r>
        <w:rPr>
          <w:rFonts w:hint="default" w:ascii="Times New Roman" w:hAnsi="Times New Roman" w:cs="Times New Roman"/>
          <w:color w:val="auto"/>
          <w:sz w:val="24"/>
          <w:szCs w:val="24"/>
          <w:lang w:val="en-US"/>
        </w:rPr>
        <w:t>art.92 alin.</w:t>
      </w:r>
      <w:r>
        <w:rPr>
          <w:rFonts w:hint="default" w:ascii="Times New Roman" w:hAnsi="Times New Roman" w:cs="Times New Roman"/>
          <w:color w:val="auto"/>
          <w:sz w:val="24"/>
          <w:szCs w:val="24"/>
        </w:rPr>
        <w:t xml:space="preserve"> </w:t>
      </w:r>
      <w:r>
        <w:rPr>
          <w:rFonts w:hint="default" w:ascii="Times New Roman" w:hAnsi="Times New Roman" w:cs="Times New Roman"/>
          <w:iCs/>
          <w:color w:val="auto"/>
          <w:sz w:val="24"/>
          <w:szCs w:val="24"/>
          <w:lang w:val="en-US"/>
        </w:rPr>
        <w:t>(5^1)</w:t>
      </w:r>
      <w:r>
        <w:rPr>
          <w:rFonts w:hint="default" w:ascii="Times New Roman" w:hAnsi="Times New Roman" w:cs="Times New Roman"/>
          <w:iCs/>
          <w:color w:val="auto"/>
          <w:sz w:val="24"/>
          <w:szCs w:val="24"/>
        </w:rPr>
        <w:t xml:space="preserve"> </w:t>
      </w:r>
      <w:r>
        <w:rPr>
          <w:rFonts w:hint="default" w:ascii="Times New Roman" w:hAnsi="Times New Roman" w:cs="Times New Roman"/>
          <w:color w:val="auto"/>
          <w:sz w:val="24"/>
          <w:szCs w:val="24"/>
          <w:lang w:val="en-US"/>
        </w:rPr>
        <w:t xml:space="preserve">din Codul de procedură fiscală, </w:t>
      </w:r>
      <w:r>
        <w:rPr>
          <w:rFonts w:hint="default" w:ascii="Times New Roman" w:hAnsi="Times New Roman" w:cs="Times New Roman"/>
          <w:color w:val="auto"/>
          <w:sz w:val="24"/>
          <w:szCs w:val="24"/>
        </w:rPr>
        <w:t xml:space="preserve">semnat de către conducătorul structurii de executare silită cazuri speciale, </w:t>
      </w:r>
      <w:r>
        <w:rPr>
          <w:rFonts w:hint="default" w:ascii="Times New Roman" w:hAnsi="Times New Roman" w:eastAsia="Times New Roman CE" w:cs="Times New Roman"/>
          <w:color w:val="auto"/>
          <w:sz w:val="24"/>
          <w:szCs w:val="24"/>
          <w:lang w:val="en-US"/>
        </w:rPr>
        <w:t>se transmite organului fiscal în a cărui evidenţă fiscală este înregistrat contribuabilul</w:t>
      </w:r>
      <w:r>
        <w:rPr>
          <w:rFonts w:hint="default" w:ascii="Times New Roman" w:hAnsi="Times New Roman" w:eastAsia="Times New Roman CE" w:cs="Times New Roman"/>
          <w:color w:val="auto"/>
          <w:sz w:val="24"/>
          <w:szCs w:val="24"/>
        </w:rPr>
        <w:t>.</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 47. Dosarul cuprinzând documentele privind propunerea de reactivare sau de respingere a cererii de reactivare, prevăzut la pct.46, va fi întocmit în două exemplare, un exemplar va fi transmis organului fiscal în a cărui evidenţă este înregistrat respectivul contribuabil, în vederea formulării de către compartimentul de specialitate a propunerii de reactivare sau de respingere a cererii de reactivare, după caz, iar celălalt exemplar rămâne la organul de executare silită care l-a întocmit.</w:t>
      </w:r>
    </w:p>
    <w:p>
      <w:pPr>
        <w:pStyle w:val="13"/>
        <w:spacing w:line="360" w:lineRule="auto"/>
        <w:jc w:val="both"/>
        <w:rPr>
          <w:rFonts w:hint="default" w:ascii="Times New Roman" w:hAnsi="Times New Roman" w:cs="Times New Roman"/>
          <w:color w:val="auto"/>
          <w:sz w:val="24"/>
          <w:szCs w:val="24"/>
        </w:rPr>
      </w:pPr>
    </w:p>
    <w:p>
      <w:pPr>
        <w:autoSpaceDE w:val="0"/>
        <w:autoSpaceDN w:val="0"/>
        <w:adjustRightInd w:val="0"/>
        <w:spacing w:line="360" w:lineRule="auto"/>
        <w:jc w:val="both"/>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rPr>
        <w:t>CAPITOLUL III</w:t>
      </w:r>
    </w:p>
    <w:p>
      <w:pPr>
        <w:keepNext w:val="0"/>
        <w:keepLines w:val="0"/>
        <w:pageBreakBefore w:val="0"/>
        <w:widowControl/>
        <w:kinsoku/>
        <w:wordWrap/>
        <w:overflowPunct/>
        <w:topLinePunct w:val="0"/>
        <w:autoSpaceDE w:val="0"/>
        <w:autoSpaceDN w:val="0"/>
        <w:bidi w:val="0"/>
        <w:adjustRightInd w:val="0"/>
        <w:snapToGrid/>
        <w:spacing w:after="0" w:line="360" w:lineRule="auto"/>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b/>
          <w:bCs/>
          <w:color w:val="auto"/>
          <w:sz w:val="24"/>
          <w:szCs w:val="24"/>
        </w:rPr>
        <w:t>Emiterea actelor administrativ fiscale și înscrierea în Registrul contribuabililor/plătitorilor inactivi/reactivați</w:t>
      </w:r>
      <w:r>
        <w:rPr>
          <w:rFonts w:hint="default" w:ascii="Times New Roman" w:hAnsi="Times New Roman" w:cs="Times New Roman"/>
          <w:b/>
          <w:bCs/>
          <w:color w:val="auto"/>
          <w:sz w:val="24"/>
          <w:szCs w:val="24"/>
        </w:rPr>
        <w:tab/>
      </w:r>
    </w:p>
    <w:p>
      <w:pPr>
        <w:keepNext w:val="0"/>
        <w:keepLines w:val="0"/>
        <w:pageBreakBefore w:val="0"/>
        <w:widowControl w:val="0"/>
        <w:numPr>
          <w:ilvl w:val="0"/>
          <w:numId w:val="5"/>
        </w:numPr>
        <w:kinsoku/>
        <w:wordWrap/>
        <w:overflowPunct/>
        <w:topLinePunct w:val="0"/>
        <w:autoSpaceDE/>
        <w:autoSpaceDN/>
        <w:bidi w:val="0"/>
        <w:adjustRightInd/>
        <w:snapToGrid/>
        <w:spacing w:beforeLines="0" w:after="160" w:afterLines="0" w:line="360" w:lineRule="auto"/>
        <w:jc w:val="both"/>
        <w:textAlignment w:val="auto"/>
        <w:outlineLvl w:val="9"/>
        <w:rPr>
          <w:rFonts w:hint="default" w:ascii="Times New Roman" w:hAnsi="Times New Roman" w:cs="Times New Roman"/>
          <w:color w:val="auto"/>
          <w:sz w:val="24"/>
          <w:szCs w:val="24"/>
        </w:rPr>
      </w:pPr>
      <w:r>
        <w:rPr>
          <w:rFonts w:hint="default" w:cs="Times New Roman"/>
          <w:color w:val="auto"/>
          <w:sz w:val="24"/>
          <w:szCs w:val="24"/>
          <w:lang w:val="ro-RO"/>
        </w:rPr>
        <w:t xml:space="preserve">(1) </w:t>
      </w:r>
      <w:r>
        <w:rPr>
          <w:rFonts w:hint="default" w:ascii="Times New Roman" w:hAnsi="Times New Roman" w:cs="Times New Roman"/>
          <w:color w:val="auto"/>
          <w:sz w:val="24"/>
          <w:szCs w:val="24"/>
        </w:rPr>
        <w:t>Pe baza propunerilor înscrise în referat, compartimentul de specialitate emite actele administrativ fiscale corespunzătoare situației fiecărui contribuabil.</w:t>
      </w:r>
      <w:r>
        <w:rPr>
          <w:rFonts w:hint="default" w:cs="Times New Roman"/>
          <w:color w:val="auto"/>
          <w:sz w:val="24"/>
          <w:szCs w:val="24"/>
          <w:lang w:val="ro-RO"/>
        </w:rPr>
        <w:t xml:space="preserve"> </w:t>
      </w:r>
    </w:p>
    <w:p>
      <w:pPr>
        <w:keepNext w:val="0"/>
        <w:keepLines w:val="0"/>
        <w:pageBreakBefore w:val="0"/>
        <w:widowControl w:val="0"/>
        <w:numPr>
          <w:ilvl w:val="0"/>
          <w:numId w:val="6"/>
        </w:numPr>
        <w:kinsoku/>
        <w:wordWrap/>
        <w:overflowPunct/>
        <w:topLinePunct w:val="0"/>
        <w:autoSpaceDE/>
        <w:autoSpaceDN/>
        <w:bidi w:val="0"/>
        <w:adjustRightInd/>
        <w:snapToGrid/>
        <w:spacing w:beforeLines="0" w:after="160" w:afterLines="0" w:line="360" w:lineRule="auto"/>
        <w:jc w:val="both"/>
        <w:textAlignment w:val="auto"/>
        <w:outlineLvl w:val="9"/>
        <w:rPr>
          <w:rFonts w:hint="default" w:ascii="Times New Roman" w:hAnsi="Times New Roman" w:cs="Times New Roman"/>
          <w:color w:val="auto"/>
          <w:sz w:val="24"/>
          <w:szCs w:val="24"/>
        </w:rPr>
      </w:pPr>
      <w:r>
        <w:rPr>
          <w:rFonts w:hint="default" w:eastAsia="Times New Roman CE" w:cs="Times New Roman"/>
          <w:i w:val="0"/>
          <w:iCs/>
          <w:color w:val="auto"/>
          <w:sz w:val="24"/>
          <w:szCs w:val="24"/>
          <w:highlight w:val="none"/>
          <w:u w:val="none"/>
          <w:lang w:val="en-US"/>
        </w:rPr>
        <w:t>Pentru f</w:t>
      </w:r>
      <w:r>
        <w:rPr>
          <w:rFonts w:hint="default" w:ascii="Times New Roman" w:hAnsi="Times New Roman" w:eastAsia="Times New Roman CE" w:cs="Times New Roman"/>
          <w:i w:val="0"/>
          <w:iCs/>
          <w:color w:val="auto"/>
          <w:sz w:val="24"/>
          <w:szCs w:val="24"/>
          <w:highlight w:val="none"/>
          <w:u w:val="none"/>
          <w:lang w:val="en-US"/>
        </w:rPr>
        <w:t>iec</w:t>
      </w:r>
      <w:r>
        <w:rPr>
          <w:rFonts w:hint="default" w:eastAsia="Times New Roman CE" w:cs="Times New Roman"/>
          <w:i w:val="0"/>
          <w:iCs/>
          <w:color w:val="auto"/>
          <w:sz w:val="24"/>
          <w:szCs w:val="24"/>
          <w:highlight w:val="none"/>
          <w:u w:val="none"/>
          <w:lang w:val="en-US"/>
        </w:rPr>
        <w:t>are</w:t>
      </w:r>
      <w:r>
        <w:rPr>
          <w:rFonts w:hint="default" w:eastAsia="Times New Roman CE" w:cs="Times New Roman"/>
          <w:i w:val="0"/>
          <w:iCs/>
          <w:color w:val="auto"/>
          <w:sz w:val="24"/>
          <w:szCs w:val="24"/>
          <w:highlight w:val="none"/>
          <w:u w:val="none"/>
          <w:lang w:val="ro-RO"/>
        </w:rPr>
        <w:t xml:space="preserve"> </w:t>
      </w:r>
      <w:r>
        <w:rPr>
          <w:rFonts w:hint="default" w:eastAsia="Times New Roman CE" w:cs="Times New Roman"/>
          <w:i w:val="0"/>
          <w:iCs/>
          <w:color w:val="auto"/>
          <w:sz w:val="24"/>
          <w:szCs w:val="24"/>
          <w:highlight w:val="none"/>
          <w:u w:val="none"/>
          <w:lang w:val="en-US"/>
        </w:rPr>
        <w:t>act administrativ fiscal</w:t>
      </w:r>
      <w:r>
        <w:rPr>
          <w:rFonts w:hint="default" w:ascii="Times New Roman" w:hAnsi="Times New Roman" w:eastAsia="Times New Roman CE" w:cs="Times New Roman"/>
          <w:i w:val="0"/>
          <w:iCs/>
          <w:color w:val="auto"/>
          <w:sz w:val="24"/>
          <w:szCs w:val="24"/>
          <w:highlight w:val="none"/>
          <w:u w:val="none"/>
          <w:lang w:val="en-US"/>
        </w:rPr>
        <w:t xml:space="preserve"> </w:t>
      </w:r>
      <w:r>
        <w:rPr>
          <w:rFonts w:hint="default" w:eastAsia="Times New Roman CE" w:cs="Times New Roman"/>
          <w:i w:val="0"/>
          <w:iCs/>
          <w:color w:val="auto"/>
          <w:sz w:val="24"/>
          <w:szCs w:val="24"/>
          <w:highlight w:val="none"/>
          <w:u w:val="none"/>
          <w:lang w:val="en-US"/>
        </w:rPr>
        <w:t>emis potrivit prezentei proceduri</w:t>
      </w:r>
      <w:r>
        <w:rPr>
          <w:rFonts w:hint="default" w:eastAsia="Times New Roman CE" w:cs="Times New Roman"/>
          <w:i w:val="0"/>
          <w:iCs/>
          <w:color w:val="auto"/>
          <w:sz w:val="24"/>
          <w:szCs w:val="24"/>
          <w:highlight w:val="none"/>
          <w:u w:val="none"/>
          <w:lang w:val="ro-RO"/>
        </w:rPr>
        <w:t xml:space="preserve"> </w:t>
      </w:r>
      <w:r>
        <w:rPr>
          <w:rFonts w:hint="default" w:ascii="Times New Roman" w:hAnsi="Times New Roman" w:eastAsia="Times New Roman CE" w:cs="Times New Roman"/>
          <w:i w:val="0"/>
          <w:iCs/>
          <w:color w:val="auto"/>
          <w:sz w:val="24"/>
          <w:szCs w:val="24"/>
          <w:highlight w:val="none"/>
          <w:u w:val="none"/>
          <w:lang w:val="ro-RO"/>
        </w:rPr>
        <w:t>se atribuie</w:t>
      </w:r>
      <w:r>
        <w:rPr>
          <w:rFonts w:hint="default" w:eastAsia="Times New Roman CE" w:cs="Times New Roman"/>
          <w:i w:val="0"/>
          <w:iCs/>
          <w:color w:val="auto"/>
          <w:sz w:val="24"/>
          <w:szCs w:val="24"/>
          <w:highlight w:val="none"/>
          <w:u w:val="none"/>
          <w:lang w:val="ro-RO"/>
        </w:rPr>
        <w:t xml:space="preserve">, în mod </w:t>
      </w:r>
      <w:r>
        <w:rPr>
          <w:rFonts w:hint="default" w:ascii="Times New Roman" w:hAnsi="Times New Roman" w:eastAsia="Times New Roman CE" w:cs="Times New Roman"/>
          <w:i w:val="0"/>
          <w:iCs/>
          <w:color w:val="auto"/>
          <w:sz w:val="24"/>
          <w:szCs w:val="24"/>
          <w:highlight w:val="none"/>
          <w:u w:val="none"/>
          <w:lang w:val="ro-RO"/>
        </w:rPr>
        <w:t>automat</w:t>
      </w:r>
      <w:r>
        <w:rPr>
          <w:rFonts w:hint="default" w:eastAsia="Times New Roman CE" w:cs="Times New Roman"/>
          <w:i w:val="0"/>
          <w:iCs/>
          <w:color w:val="auto"/>
          <w:sz w:val="24"/>
          <w:szCs w:val="24"/>
          <w:highlight w:val="none"/>
          <w:u w:val="none"/>
          <w:lang w:val="ro-RO"/>
        </w:rPr>
        <w:t>,</w:t>
      </w:r>
      <w:r>
        <w:rPr>
          <w:rFonts w:hint="default" w:eastAsia="Times New Roman CE" w:cs="Times New Roman"/>
          <w:i w:val="0"/>
          <w:iCs/>
          <w:color w:val="auto"/>
          <w:sz w:val="24"/>
          <w:szCs w:val="24"/>
          <w:highlight w:val="none"/>
          <w:u w:val="none"/>
          <w:lang w:val="en-US"/>
        </w:rPr>
        <w:t xml:space="preserve"> </w:t>
      </w:r>
      <w:r>
        <w:rPr>
          <w:rFonts w:hint="default" w:ascii="Times New Roman" w:hAnsi="Times New Roman" w:eastAsia="Times New Roman CE" w:cs="Times New Roman"/>
          <w:i w:val="0"/>
          <w:iCs/>
          <w:color w:val="auto"/>
          <w:sz w:val="24"/>
          <w:szCs w:val="24"/>
          <w:highlight w:val="none"/>
          <w:u w:val="none"/>
          <w:lang w:val="ro-RO"/>
        </w:rPr>
        <w:t>un număr unic de înregistrare la nivel național</w:t>
      </w:r>
      <w:r>
        <w:rPr>
          <w:rFonts w:hint="default" w:eastAsia="Times New Roman CE" w:cs="Times New Roman"/>
          <w:i w:val="0"/>
          <w:iCs/>
          <w:color w:val="auto"/>
          <w:sz w:val="24"/>
          <w:szCs w:val="24"/>
          <w:highlight w:val="none"/>
          <w:u w:val="none"/>
          <w:lang w:val="en-US"/>
        </w:rPr>
        <w:t xml:space="preserve">, cu ajutorul </w:t>
      </w:r>
      <w:r>
        <w:rPr>
          <w:rFonts w:hint="default" w:ascii="Times New Roman" w:hAnsi="Times New Roman" w:eastAsia="Times New Roman CE" w:cs="Times New Roman"/>
          <w:i w:val="0"/>
          <w:iCs/>
          <w:color w:val="auto"/>
          <w:sz w:val="24"/>
          <w:szCs w:val="24"/>
          <w:highlight w:val="none"/>
          <w:u w:val="none"/>
          <w:lang w:val="ro-RO"/>
        </w:rPr>
        <w:t>aplicați</w:t>
      </w:r>
      <w:r>
        <w:rPr>
          <w:rFonts w:hint="default" w:eastAsia="Times New Roman CE" w:cs="Times New Roman"/>
          <w:i w:val="0"/>
          <w:iCs/>
          <w:color w:val="auto"/>
          <w:sz w:val="24"/>
          <w:szCs w:val="24"/>
          <w:highlight w:val="none"/>
          <w:u w:val="none"/>
          <w:lang w:val="en-US"/>
        </w:rPr>
        <w:t>ei</w:t>
      </w:r>
      <w:r>
        <w:rPr>
          <w:rFonts w:hint="default" w:ascii="Times New Roman" w:hAnsi="Times New Roman" w:eastAsia="Times New Roman CE" w:cs="Times New Roman"/>
          <w:i w:val="0"/>
          <w:iCs/>
          <w:color w:val="auto"/>
          <w:sz w:val="24"/>
          <w:szCs w:val="24"/>
          <w:highlight w:val="none"/>
          <w:u w:val="none"/>
          <w:lang w:val="ro-RO"/>
        </w:rPr>
        <w:t xml:space="preserve"> informatic</w:t>
      </w:r>
      <w:r>
        <w:rPr>
          <w:rFonts w:hint="default" w:eastAsia="Times New Roman CE" w:cs="Times New Roman"/>
          <w:i w:val="0"/>
          <w:iCs/>
          <w:color w:val="auto"/>
          <w:sz w:val="24"/>
          <w:szCs w:val="24"/>
          <w:highlight w:val="none"/>
          <w:u w:val="none"/>
          <w:lang w:val="en-US"/>
        </w:rPr>
        <w:t>e</w:t>
      </w:r>
      <w:r>
        <w:rPr>
          <w:rFonts w:hint="default" w:eastAsia="Times New Roman CE" w:cs="Times New Roman"/>
          <w:i w:val="0"/>
          <w:iCs/>
          <w:color w:val="auto"/>
          <w:sz w:val="24"/>
          <w:szCs w:val="24"/>
          <w:highlight w:val="none"/>
          <w:u w:val="none"/>
          <w:lang w:val="ro-RO"/>
        </w:rPr>
        <w:t xml:space="preserve"> </w:t>
      </w:r>
      <w:r>
        <w:rPr>
          <w:rFonts w:hint="default" w:ascii="Times New Roman" w:hAnsi="Times New Roman" w:eastAsia="Times New Roman CE" w:cs="Times New Roman"/>
          <w:i w:val="0"/>
          <w:iCs/>
          <w:color w:val="auto"/>
          <w:sz w:val="24"/>
          <w:szCs w:val="24"/>
          <w:highlight w:val="none"/>
          <w:u w:val="none"/>
          <w:lang w:val="ro-RO"/>
        </w:rPr>
        <w:t>pusă la dispoziție de Centrul Național pentru Informații Financiare</w:t>
      </w:r>
      <w:r>
        <w:rPr>
          <w:rFonts w:hint="default" w:eastAsia="Times New Roman CE" w:cs="Times New Roman"/>
          <w:i w:val="0"/>
          <w:iCs/>
          <w:color w:val="auto"/>
          <w:sz w:val="24"/>
          <w:szCs w:val="24"/>
          <w:highlight w:val="none"/>
          <w:u w:val="none"/>
          <w:lang w:val="en-US"/>
        </w:rPr>
        <w:t>.</w:t>
      </w:r>
    </w:p>
    <w:p>
      <w:pPr>
        <w:keepNext w:val="0"/>
        <w:keepLines w:val="0"/>
        <w:pageBreakBefore w:val="0"/>
        <w:widowControl w:val="0"/>
        <w:numPr>
          <w:ilvl w:val="-1"/>
          <w:numId w:val="0"/>
        </w:numPr>
        <w:kinsoku/>
        <w:wordWrap/>
        <w:overflowPunct/>
        <w:topLinePunct w:val="0"/>
        <w:autoSpaceDE/>
        <w:autoSpaceDN/>
        <w:bidi w:val="0"/>
        <w:adjustRightInd/>
        <w:snapToGrid/>
        <w:spacing w:beforeLines="0" w:after="160" w:afterLines="0" w:line="360" w:lineRule="auto"/>
        <w:jc w:val="both"/>
        <w:textAlignment w:val="auto"/>
        <w:outlineLvl w:val="9"/>
        <w:rPr>
          <w:rFonts w:hint="default" w:ascii="Times New Roman" w:hAnsi="Times New Roman" w:eastAsia="Times New Roman CE" w:cs="Times New Roman"/>
          <w:color w:val="auto"/>
          <w:sz w:val="24"/>
          <w:szCs w:val="24"/>
          <w:lang w:val="en-US"/>
        </w:rPr>
      </w:pPr>
      <w:r>
        <w:rPr>
          <w:rFonts w:hint="default" w:ascii="Times New Roman" w:hAnsi="Times New Roman" w:cs="Times New Roman"/>
          <w:color w:val="auto"/>
          <w:sz w:val="24"/>
          <w:szCs w:val="24"/>
        </w:rPr>
        <w:t xml:space="preserve">49.(1) În cazul referatului care conține doar propunerea de respingere a cererii de reactivare, compartimentul de specialitate </w:t>
      </w:r>
      <w:r>
        <w:rPr>
          <w:rFonts w:hint="default" w:ascii="Times New Roman" w:hAnsi="Times New Roman" w:eastAsia="Times New Roman CE" w:cs="Times New Roman"/>
          <w:color w:val="auto"/>
          <w:sz w:val="24"/>
          <w:szCs w:val="24"/>
          <w:lang w:val="en-US"/>
        </w:rPr>
        <w:t>întocmeşte Decizia de respingere a cererii de reactivare</w:t>
      </w:r>
      <w:r>
        <w:rPr>
          <w:rFonts w:hint="default" w:ascii="Times New Roman" w:hAnsi="Times New Roman" w:eastAsia="Times New Roman CE" w:cs="Times New Roman"/>
          <w:color w:val="auto"/>
          <w:sz w:val="24"/>
          <w:szCs w:val="24"/>
        </w:rPr>
        <w:t xml:space="preserve">. </w:t>
      </w:r>
      <w:r>
        <w:rPr>
          <w:rFonts w:hint="default" w:ascii="Times New Roman" w:hAnsi="Times New Roman" w:eastAsia="Times New Roman CE" w:cs="Times New Roman"/>
          <w:color w:val="auto"/>
          <w:sz w:val="24"/>
          <w:szCs w:val="24"/>
          <w:lang w:val="en-US"/>
        </w:rPr>
        <w:t xml:space="preserve">Modelul Deciziei de respingere a cererii de reactivare este prevăzut în anexa nr. </w:t>
      </w:r>
      <w:r>
        <w:rPr>
          <w:rFonts w:hint="default" w:eastAsia="Times New Roman CE" w:cs="Times New Roman"/>
          <w:color w:val="auto"/>
          <w:sz w:val="24"/>
          <w:szCs w:val="24"/>
          <w:lang w:val="ro-RO"/>
        </w:rPr>
        <w:t>9</w:t>
      </w:r>
      <w:r>
        <w:rPr>
          <w:rFonts w:hint="default" w:ascii="Times New Roman" w:hAnsi="Times New Roman" w:eastAsia="Times New Roman CE" w:cs="Times New Roman"/>
          <w:color w:val="auto"/>
          <w:sz w:val="24"/>
          <w:szCs w:val="24"/>
          <w:lang w:val="en-US"/>
        </w:rPr>
        <w:t xml:space="preserve"> la ordin.</w:t>
      </w:r>
    </w:p>
    <w:p>
      <w:pPr>
        <w:keepNext w:val="0"/>
        <w:keepLines w:val="0"/>
        <w:pageBreakBefore w:val="0"/>
        <w:widowControl/>
        <w:kinsoku/>
        <w:wordWrap/>
        <w:overflowPunct/>
        <w:topLinePunct w:val="0"/>
        <w:autoSpaceDE w:val="0"/>
        <w:autoSpaceDN w:val="0"/>
        <w:bidi w:val="0"/>
        <w:adjustRightInd w:val="0"/>
        <w:snapToGrid/>
        <w:spacing w:after="0" w:line="360" w:lineRule="auto"/>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w:t>
      </w:r>
      <w:r>
        <w:rPr>
          <w:rFonts w:hint="default" w:cs="Times New Roman"/>
          <w:color w:val="auto"/>
          <w:sz w:val="24"/>
          <w:szCs w:val="24"/>
          <w:lang w:val="ro-RO"/>
        </w:rPr>
        <w:t>.</w:t>
      </w:r>
      <w:r>
        <w:rPr>
          <w:rFonts w:hint="default" w:ascii="Times New Roman" w:hAnsi="Times New Roman" w:cs="Times New Roman"/>
          <w:color w:val="auto"/>
          <w:sz w:val="24"/>
          <w:szCs w:val="24"/>
        </w:rPr>
        <w:t xml:space="preserve"> În această situație înregistrarea din Registrul contribuabililor/plătitorilor inactivi/reactivați nu se modifică.</w:t>
      </w:r>
    </w:p>
    <w:p>
      <w:pPr>
        <w:keepNext w:val="0"/>
        <w:keepLines w:val="0"/>
        <w:pageBreakBefore w:val="0"/>
        <w:widowControl/>
        <w:kinsoku/>
        <w:wordWrap/>
        <w:overflowPunct/>
        <w:topLinePunct w:val="0"/>
        <w:autoSpaceDE w:val="0"/>
        <w:autoSpaceDN w:val="0"/>
        <w:bidi w:val="0"/>
        <w:adjustRightInd w:val="0"/>
        <w:snapToGrid/>
        <w:spacing w:after="0" w:line="360" w:lineRule="auto"/>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50.(1) În cazul referatului care conține atât propunere de reactivare, cât și propunerea de declarare a inactivității fiscale, compartimentul de specialitate întocmește Decizia de reactivare, pentru situația pentru care contribuabilul</w:t>
      </w:r>
      <w:r>
        <w:rPr>
          <w:rFonts w:hint="default" w:cs="Times New Roman"/>
          <w:color w:val="auto"/>
          <w:sz w:val="24"/>
          <w:szCs w:val="24"/>
          <w:lang w:val="ro-RO"/>
        </w:rPr>
        <w:t>/plătitorul</w:t>
      </w:r>
      <w:r>
        <w:rPr>
          <w:rFonts w:hint="default" w:ascii="Times New Roman" w:hAnsi="Times New Roman" w:cs="Times New Roman"/>
          <w:color w:val="auto"/>
          <w:sz w:val="24"/>
          <w:szCs w:val="24"/>
        </w:rPr>
        <w:t xml:space="preserve"> a depus solicitarea de reactivare, precum și Decizia de declarare în inactivitate fiscală, pentru noua situație în care se regăsește contribuabilul</w:t>
      </w:r>
      <w:r>
        <w:rPr>
          <w:rFonts w:hint="default" w:cs="Times New Roman"/>
          <w:color w:val="auto"/>
          <w:sz w:val="24"/>
          <w:szCs w:val="24"/>
          <w:lang w:val="ro-RO"/>
        </w:rPr>
        <w:t>/plătitorul</w:t>
      </w:r>
      <w:r>
        <w:rPr>
          <w:rFonts w:hint="default" w:ascii="Times New Roman" w:hAnsi="Times New Roman" w:cs="Times New Roman"/>
          <w:color w:val="auto"/>
          <w:sz w:val="24"/>
          <w:szCs w:val="24"/>
        </w:rPr>
        <w:t>.</w:t>
      </w:r>
    </w:p>
    <w:p>
      <w:pPr>
        <w:keepNext w:val="0"/>
        <w:keepLines w:val="0"/>
        <w:pageBreakBefore w:val="0"/>
        <w:widowControl/>
        <w:kinsoku/>
        <w:wordWrap/>
        <w:overflowPunct/>
        <w:topLinePunct w:val="0"/>
        <w:autoSpaceDE w:val="0"/>
        <w:autoSpaceDN w:val="0"/>
        <w:bidi w:val="0"/>
        <w:adjustRightInd w:val="0"/>
        <w:snapToGrid/>
        <w:spacing w:after="0" w:line="360" w:lineRule="auto"/>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w:t>
      </w:r>
      <w:r>
        <w:rPr>
          <w:rFonts w:hint="default" w:cs="Times New Roman"/>
          <w:color w:val="auto"/>
          <w:sz w:val="24"/>
          <w:szCs w:val="24"/>
          <w:lang w:val="ro-RO"/>
        </w:rPr>
        <w:t>.</w:t>
      </w:r>
      <w:r>
        <w:rPr>
          <w:rFonts w:hint="default" w:ascii="Times New Roman" w:hAnsi="Times New Roman" w:cs="Times New Roman"/>
          <w:color w:val="auto"/>
          <w:sz w:val="24"/>
          <w:szCs w:val="24"/>
        </w:rPr>
        <w:t xml:space="preserve"> Modelul Deciziei de reactivare </w:t>
      </w:r>
      <w:r>
        <w:rPr>
          <w:rFonts w:hint="default" w:ascii="Times New Roman" w:hAnsi="Times New Roman" w:eastAsia="Times New Roman CE" w:cs="Times New Roman"/>
          <w:color w:val="auto"/>
          <w:sz w:val="24"/>
          <w:szCs w:val="24"/>
          <w:lang w:val="en-US"/>
        </w:rPr>
        <w:t>este prevăzut în anexa nr.</w:t>
      </w:r>
      <w:r>
        <w:rPr>
          <w:rFonts w:hint="default" w:eastAsia="Times New Roman CE" w:cs="Times New Roman"/>
          <w:color w:val="auto"/>
          <w:sz w:val="24"/>
          <w:szCs w:val="24"/>
          <w:lang w:val="ro-RO"/>
        </w:rPr>
        <w:t>7</w:t>
      </w:r>
      <w:r>
        <w:rPr>
          <w:rFonts w:hint="default" w:ascii="Times New Roman" w:hAnsi="Times New Roman" w:eastAsia="Times New Roman CE" w:cs="Times New Roman"/>
          <w:color w:val="auto"/>
          <w:sz w:val="24"/>
          <w:szCs w:val="24"/>
        </w:rPr>
        <w:t xml:space="preserve"> </w:t>
      </w:r>
      <w:r>
        <w:rPr>
          <w:rFonts w:hint="default" w:ascii="Times New Roman" w:hAnsi="Times New Roman" w:eastAsia="Times New Roman CE" w:cs="Times New Roman"/>
          <w:color w:val="auto"/>
          <w:sz w:val="24"/>
          <w:szCs w:val="24"/>
          <w:lang w:val="en-US"/>
        </w:rPr>
        <w:t>la ordin</w:t>
      </w:r>
      <w:r>
        <w:rPr>
          <w:rFonts w:hint="default" w:ascii="Times New Roman" w:hAnsi="Times New Roman" w:eastAsia="Times New Roman CE" w:cs="Times New Roman"/>
          <w:color w:val="auto"/>
          <w:sz w:val="24"/>
          <w:szCs w:val="24"/>
        </w:rPr>
        <w:t xml:space="preserve">, iar modelul </w:t>
      </w:r>
      <w:r>
        <w:rPr>
          <w:rFonts w:hint="default" w:ascii="Times New Roman" w:hAnsi="Times New Roman" w:cs="Times New Roman"/>
          <w:color w:val="auto"/>
          <w:sz w:val="24"/>
          <w:szCs w:val="24"/>
        </w:rPr>
        <w:t>Deciziei de declarare în inactivitate fiscală este prevăzut în anexa nr.</w:t>
      </w:r>
      <w:r>
        <w:rPr>
          <w:rFonts w:hint="default" w:cs="Times New Roman"/>
          <w:color w:val="auto"/>
          <w:sz w:val="24"/>
          <w:szCs w:val="24"/>
          <w:lang w:val="ro-RO"/>
        </w:rPr>
        <w:t>6</w:t>
      </w:r>
      <w:r>
        <w:rPr>
          <w:rFonts w:hint="default" w:ascii="Times New Roman" w:hAnsi="Times New Roman" w:cs="Times New Roman"/>
          <w:color w:val="auto"/>
          <w:sz w:val="24"/>
          <w:szCs w:val="24"/>
        </w:rPr>
        <w:t xml:space="preserve"> la ordin.</w:t>
      </w:r>
    </w:p>
    <w:p>
      <w:pPr>
        <w:keepNext w:val="0"/>
        <w:keepLines w:val="0"/>
        <w:pageBreakBefore w:val="0"/>
        <w:widowControl/>
        <w:numPr>
          <w:ilvl w:val="255"/>
          <w:numId w:val="0"/>
        </w:numPr>
        <w:kinsoku/>
        <w:wordWrap/>
        <w:overflowPunct/>
        <w:topLinePunct w:val="0"/>
        <w:autoSpaceDE w:val="0"/>
        <w:autoSpaceDN w:val="0"/>
        <w:bidi w:val="0"/>
        <w:adjustRightInd w:val="0"/>
        <w:snapToGrid/>
        <w:spacing w:after="0" w:line="360" w:lineRule="auto"/>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w:t>
      </w:r>
      <w:r>
        <w:rPr>
          <w:rFonts w:hint="default" w:cs="Times New Roman"/>
          <w:color w:val="auto"/>
          <w:sz w:val="24"/>
          <w:szCs w:val="24"/>
          <w:lang w:val="ro-RO"/>
        </w:rPr>
        <w:t>.</w:t>
      </w:r>
      <w:r>
        <w:rPr>
          <w:rFonts w:hint="default" w:ascii="Times New Roman" w:hAnsi="Times New Roman" w:cs="Times New Roman"/>
          <w:color w:val="auto"/>
          <w:sz w:val="24"/>
          <w:szCs w:val="24"/>
        </w:rPr>
        <w:t xml:space="preserve"> Deciziile menționate la pct.50.(1) se comunică împreună și produc efecte de la data comunicării.</w:t>
      </w:r>
    </w:p>
    <w:p>
      <w:pPr>
        <w:keepNext w:val="0"/>
        <w:keepLines w:val="0"/>
        <w:pageBreakBefore w:val="0"/>
        <w:widowControl/>
        <w:kinsoku/>
        <w:wordWrap/>
        <w:overflowPunct/>
        <w:topLinePunct w:val="0"/>
        <w:autoSpaceDE w:val="0"/>
        <w:autoSpaceDN w:val="0"/>
        <w:bidi w:val="0"/>
        <w:adjustRightInd w:val="0"/>
        <w:snapToGrid/>
        <w:spacing w:after="0" w:line="360" w:lineRule="auto"/>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(4)</w:t>
      </w:r>
      <w:r>
        <w:rPr>
          <w:rFonts w:hint="default" w:cs="Times New Roman"/>
          <w:color w:val="auto"/>
          <w:sz w:val="24"/>
          <w:szCs w:val="24"/>
          <w:lang w:val="ro-RO"/>
        </w:rPr>
        <w:t>.</w:t>
      </w:r>
      <w:r>
        <w:rPr>
          <w:rFonts w:hint="default" w:ascii="Times New Roman" w:hAnsi="Times New Roman" w:cs="Times New Roman"/>
          <w:color w:val="auto"/>
          <w:sz w:val="24"/>
          <w:szCs w:val="24"/>
        </w:rPr>
        <w:t xml:space="preserve"> În termen de cel mult 5 zile de la data comunicării deciziilor menționate la pct.50</w:t>
      </w:r>
      <w:r>
        <w:rPr>
          <w:rFonts w:hint="default" w:cs="Times New Roman"/>
          <w:color w:val="auto"/>
          <w:sz w:val="24"/>
          <w:szCs w:val="24"/>
          <w:lang w:val="ro-RO"/>
        </w:rPr>
        <w:t>.</w:t>
      </w:r>
      <w:r>
        <w:rPr>
          <w:rFonts w:hint="default" w:ascii="Times New Roman" w:hAnsi="Times New Roman" w:cs="Times New Roman"/>
          <w:color w:val="auto"/>
          <w:sz w:val="24"/>
          <w:szCs w:val="24"/>
        </w:rPr>
        <w:t xml:space="preserve">(1), compartimentul de specialitate operează modificările în </w:t>
      </w:r>
      <w:r>
        <w:rPr>
          <w:rFonts w:hint="default" w:ascii="Times New Roman" w:hAnsi="Times New Roman" w:eastAsia="Times New Roman CE" w:cs="Times New Roman"/>
          <w:color w:val="auto"/>
          <w:sz w:val="24"/>
          <w:szCs w:val="24"/>
          <w:lang w:val="en-US"/>
        </w:rPr>
        <w:t>Registrul contribuabililor</w:t>
      </w:r>
      <w:r>
        <w:rPr>
          <w:rFonts w:hint="default" w:ascii="Times New Roman" w:hAnsi="Times New Roman" w:eastAsia="Times New Roman CE" w:cs="Times New Roman"/>
          <w:color w:val="auto"/>
          <w:sz w:val="24"/>
          <w:szCs w:val="24"/>
        </w:rPr>
        <w:t>/plătitorilor</w:t>
      </w:r>
      <w:r>
        <w:rPr>
          <w:rFonts w:hint="default" w:ascii="Times New Roman" w:hAnsi="Times New Roman" w:eastAsia="Times New Roman CE" w:cs="Times New Roman"/>
          <w:color w:val="auto"/>
          <w:sz w:val="24"/>
          <w:szCs w:val="24"/>
          <w:lang w:val="en-US"/>
        </w:rPr>
        <w:t xml:space="preserve"> inactivi/reactivaţi</w:t>
      </w:r>
      <w:r>
        <w:rPr>
          <w:rFonts w:hint="default" w:ascii="Times New Roman" w:hAnsi="Times New Roman" w:eastAsia="Times New Roman CE" w:cs="Times New Roman"/>
          <w:color w:val="auto"/>
          <w:sz w:val="24"/>
          <w:szCs w:val="24"/>
        </w:rPr>
        <w:t>.</w:t>
      </w:r>
    </w:p>
    <w:p>
      <w:pPr>
        <w:keepNext w:val="0"/>
        <w:keepLines w:val="0"/>
        <w:pageBreakBefore w:val="0"/>
        <w:widowControl/>
        <w:kinsoku/>
        <w:wordWrap/>
        <w:overflowPunct/>
        <w:topLinePunct w:val="0"/>
        <w:autoSpaceDE w:val="0"/>
        <w:autoSpaceDN w:val="0"/>
        <w:bidi w:val="0"/>
        <w:adjustRightInd w:val="0"/>
        <w:snapToGrid/>
        <w:spacing w:after="0" w:line="360" w:lineRule="auto"/>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51.(1) În cazul referatului care conține doar propunerea de reactivare, compartimentul de specialitate emite Decizia de reactivare, conform modelului prevăzut în anexa nr.</w:t>
      </w:r>
      <w:r>
        <w:rPr>
          <w:rFonts w:hint="default" w:cs="Times New Roman"/>
          <w:color w:val="auto"/>
          <w:sz w:val="24"/>
          <w:szCs w:val="24"/>
          <w:lang w:val="ro-RO"/>
        </w:rPr>
        <w:t>7</w:t>
      </w:r>
      <w:r>
        <w:rPr>
          <w:rFonts w:hint="default" w:ascii="Times New Roman" w:hAnsi="Times New Roman" w:cs="Times New Roman"/>
          <w:color w:val="auto"/>
          <w:sz w:val="24"/>
          <w:szCs w:val="24"/>
        </w:rPr>
        <w:t xml:space="preserve"> la ordin.</w:t>
      </w:r>
    </w:p>
    <w:p>
      <w:pPr>
        <w:keepNext w:val="0"/>
        <w:keepLines w:val="0"/>
        <w:pageBreakBefore w:val="0"/>
        <w:widowControl/>
        <w:numPr>
          <w:ilvl w:val="255"/>
          <w:numId w:val="0"/>
        </w:numPr>
        <w:kinsoku/>
        <w:wordWrap/>
        <w:overflowPunct/>
        <w:topLinePunct w:val="0"/>
        <w:autoSpaceDE w:val="0"/>
        <w:autoSpaceDN w:val="0"/>
        <w:bidi w:val="0"/>
        <w:adjustRightInd w:val="0"/>
        <w:snapToGrid/>
        <w:spacing w:after="0" w:line="360" w:lineRule="auto"/>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w:t>
      </w:r>
      <w:r>
        <w:rPr>
          <w:rFonts w:hint="default" w:cs="Times New Roman"/>
          <w:color w:val="auto"/>
          <w:sz w:val="24"/>
          <w:szCs w:val="24"/>
          <w:lang w:val="ro-RO"/>
        </w:rPr>
        <w:t>.</w:t>
      </w:r>
      <w:r>
        <w:rPr>
          <w:rFonts w:hint="default" w:ascii="Times New Roman" w:hAnsi="Times New Roman" w:cs="Times New Roman"/>
          <w:color w:val="auto"/>
          <w:sz w:val="24"/>
          <w:szCs w:val="24"/>
        </w:rPr>
        <w:t xml:space="preserve"> În termen de cel mult 5 zile de la data comunicării deciziei menționată la pct.51</w:t>
      </w:r>
      <w:r>
        <w:rPr>
          <w:rFonts w:hint="default" w:cs="Times New Roman"/>
          <w:color w:val="auto"/>
          <w:sz w:val="24"/>
          <w:szCs w:val="24"/>
          <w:lang w:val="ro-RO"/>
        </w:rPr>
        <w:t>.</w:t>
      </w:r>
      <w:r>
        <w:rPr>
          <w:rFonts w:hint="default" w:ascii="Times New Roman" w:hAnsi="Times New Roman" w:cs="Times New Roman"/>
          <w:color w:val="auto"/>
          <w:sz w:val="24"/>
          <w:szCs w:val="24"/>
        </w:rPr>
        <w:t xml:space="preserve">(1), compartimentul de specialitate operează modificările în </w:t>
      </w:r>
      <w:r>
        <w:rPr>
          <w:rFonts w:hint="default" w:ascii="Times New Roman" w:hAnsi="Times New Roman" w:eastAsia="Times New Roman CE" w:cs="Times New Roman"/>
          <w:color w:val="auto"/>
          <w:sz w:val="24"/>
          <w:szCs w:val="24"/>
          <w:lang w:val="en-US"/>
        </w:rPr>
        <w:t>Registrul contribuabililor</w:t>
      </w:r>
      <w:r>
        <w:rPr>
          <w:rFonts w:hint="default" w:ascii="Times New Roman" w:hAnsi="Times New Roman" w:eastAsia="Times New Roman CE" w:cs="Times New Roman"/>
          <w:color w:val="auto"/>
          <w:sz w:val="24"/>
          <w:szCs w:val="24"/>
        </w:rPr>
        <w:t>/plătitorilor</w:t>
      </w:r>
      <w:r>
        <w:rPr>
          <w:rFonts w:hint="default" w:ascii="Times New Roman" w:hAnsi="Times New Roman" w:eastAsia="Times New Roman CE" w:cs="Times New Roman"/>
          <w:color w:val="auto"/>
          <w:sz w:val="24"/>
          <w:szCs w:val="24"/>
          <w:lang w:val="en-US"/>
        </w:rPr>
        <w:t xml:space="preserve"> inactivi/reactivaţi</w:t>
      </w:r>
      <w:r>
        <w:rPr>
          <w:rFonts w:hint="default" w:ascii="Times New Roman" w:hAnsi="Times New Roman" w:eastAsia="Times New Roman CE" w:cs="Times New Roman"/>
          <w:color w:val="auto"/>
          <w:sz w:val="24"/>
          <w:szCs w:val="24"/>
        </w:rPr>
        <w:t>.</w:t>
      </w:r>
    </w:p>
    <w:p>
      <w:pPr>
        <w:keepNext w:val="0"/>
        <w:keepLines w:val="0"/>
        <w:pageBreakBefore w:val="0"/>
        <w:widowControl/>
        <w:kinsoku/>
        <w:wordWrap/>
        <w:overflowPunct/>
        <w:topLinePunct w:val="0"/>
        <w:bidi w:val="0"/>
        <w:snapToGrid/>
        <w:spacing w:after="0" w:line="360" w:lineRule="auto"/>
        <w:jc w:val="both"/>
        <w:textAlignment w:val="auto"/>
        <w:outlineLvl w:val="9"/>
        <w:rPr>
          <w:rFonts w:hint="default" w:ascii="Times New Roman" w:hAnsi="Times New Roman" w:eastAsia="Times New Roman CE" w:cs="Times New Roman"/>
          <w:color w:val="auto"/>
          <w:sz w:val="24"/>
          <w:szCs w:val="24"/>
        </w:rPr>
      </w:pPr>
      <w:r>
        <w:rPr>
          <w:rFonts w:hint="default" w:ascii="Times New Roman" w:hAnsi="Times New Roman" w:cs="Times New Roman"/>
          <w:color w:val="auto"/>
          <w:sz w:val="24"/>
          <w:szCs w:val="24"/>
        </w:rPr>
        <w:t>52. (1) Deciziile menționate la pct.49.(1), pct.50</w:t>
      </w:r>
      <w:r>
        <w:rPr>
          <w:rFonts w:hint="default" w:cs="Times New Roman"/>
          <w:color w:val="auto"/>
          <w:sz w:val="24"/>
          <w:szCs w:val="24"/>
          <w:lang w:val="ro-RO"/>
        </w:rPr>
        <w:t>.</w:t>
      </w:r>
      <w:r>
        <w:rPr>
          <w:rFonts w:hint="default" w:ascii="Times New Roman" w:hAnsi="Times New Roman" w:cs="Times New Roman"/>
          <w:color w:val="auto"/>
          <w:sz w:val="24"/>
          <w:szCs w:val="24"/>
        </w:rPr>
        <w:t xml:space="preserve">(1) și pct.51.(1) </w:t>
      </w:r>
      <w:r>
        <w:rPr>
          <w:rFonts w:hint="default" w:ascii="Times New Roman" w:hAnsi="Times New Roman" w:eastAsia="Times New Roman CE" w:cs="Times New Roman"/>
          <w:color w:val="auto"/>
          <w:sz w:val="24"/>
          <w:szCs w:val="24"/>
          <w:lang w:val="en-US"/>
        </w:rPr>
        <w:t>se înaintează spre semnare conduc</w:t>
      </w:r>
      <w:r>
        <w:rPr>
          <w:rFonts w:hint="default" w:ascii="Times New Roman" w:hAnsi="Times New Roman" w:eastAsia="Times New Roman CE" w:cs="Times New Roman"/>
          <w:color w:val="auto"/>
          <w:sz w:val="24"/>
          <w:szCs w:val="24"/>
        </w:rPr>
        <w:t>ătorului unității fiscale în a cărei evidență fiscală contribuabilul</w:t>
      </w:r>
      <w:r>
        <w:rPr>
          <w:rFonts w:hint="default" w:eastAsia="Times New Roman CE" w:cs="Times New Roman"/>
          <w:color w:val="auto"/>
          <w:sz w:val="24"/>
          <w:szCs w:val="24"/>
          <w:lang w:val="ro-RO"/>
        </w:rPr>
        <w:t>/plătitorul</w:t>
      </w:r>
      <w:r>
        <w:rPr>
          <w:rFonts w:hint="default" w:ascii="Times New Roman" w:hAnsi="Times New Roman" w:eastAsia="Times New Roman CE" w:cs="Times New Roman"/>
          <w:color w:val="auto"/>
          <w:sz w:val="24"/>
          <w:szCs w:val="24"/>
        </w:rPr>
        <w:t xml:space="preserve"> este înregistrat ca plătitor de impozite, taxe și contribuții sociale sau </w:t>
      </w:r>
      <w:r>
        <w:rPr>
          <w:rFonts w:hint="default" w:ascii="Times New Roman" w:hAnsi="Times New Roman" w:eastAsia="Times New Roman CE" w:cs="Times New Roman"/>
          <w:iCs/>
          <w:color w:val="auto"/>
          <w:sz w:val="24"/>
          <w:szCs w:val="24"/>
        </w:rPr>
        <w:t>directorului general din cadrul Direcției generale de administrare a marilor contribu</w:t>
      </w:r>
      <w:r>
        <w:rPr>
          <w:rFonts w:hint="default" w:eastAsia="Times New Roman CE" w:cs="Times New Roman"/>
          <w:iCs/>
          <w:color w:val="auto"/>
          <w:sz w:val="24"/>
          <w:szCs w:val="24"/>
          <w:lang w:val="ro-RO"/>
        </w:rPr>
        <w:t>a</w:t>
      </w:r>
      <w:r>
        <w:rPr>
          <w:rFonts w:hint="default" w:ascii="Times New Roman" w:hAnsi="Times New Roman" w:eastAsia="Times New Roman CE" w:cs="Times New Roman"/>
          <w:iCs/>
          <w:color w:val="auto"/>
          <w:sz w:val="24"/>
          <w:szCs w:val="24"/>
        </w:rPr>
        <w:t>bili, după caz.</w:t>
      </w:r>
    </w:p>
    <w:p>
      <w:pPr>
        <w:keepNext w:val="0"/>
        <w:keepLines w:val="0"/>
        <w:pageBreakBefore w:val="0"/>
        <w:widowControl/>
        <w:kinsoku/>
        <w:wordWrap/>
        <w:overflowPunct/>
        <w:topLinePunct w:val="0"/>
        <w:bidi w:val="0"/>
        <w:snapToGrid/>
        <w:spacing w:after="0" w:line="360" w:lineRule="auto"/>
        <w:jc w:val="both"/>
        <w:textAlignment w:val="auto"/>
        <w:outlineLvl w:val="9"/>
        <w:rPr>
          <w:rFonts w:hint="default" w:ascii="Times New Roman" w:hAnsi="Times New Roman" w:eastAsia="Times New Roman CE" w:cs="Times New Roman"/>
          <w:color w:val="auto"/>
          <w:sz w:val="24"/>
          <w:szCs w:val="24"/>
          <w:lang w:val="en-US"/>
        </w:rPr>
      </w:pPr>
      <w:r>
        <w:rPr>
          <w:rFonts w:hint="default" w:ascii="Times New Roman" w:hAnsi="Times New Roman" w:eastAsia="Times New Roman CE" w:cs="Times New Roman"/>
          <w:color w:val="auto"/>
          <w:sz w:val="24"/>
          <w:szCs w:val="24"/>
          <w:lang w:val="en-US"/>
        </w:rPr>
        <w:t>(</w:t>
      </w:r>
      <w:r>
        <w:rPr>
          <w:rFonts w:hint="default" w:ascii="Times New Roman" w:hAnsi="Times New Roman" w:eastAsia="Times New Roman CE" w:cs="Times New Roman"/>
          <w:color w:val="auto"/>
          <w:sz w:val="24"/>
          <w:szCs w:val="24"/>
        </w:rPr>
        <w:t>2</w:t>
      </w:r>
      <w:r>
        <w:rPr>
          <w:rFonts w:hint="default" w:ascii="Times New Roman" w:hAnsi="Times New Roman" w:eastAsia="Times New Roman CE" w:cs="Times New Roman"/>
          <w:color w:val="auto"/>
          <w:sz w:val="24"/>
          <w:szCs w:val="24"/>
          <w:lang w:val="en-US"/>
        </w:rPr>
        <w:t>)</w:t>
      </w:r>
      <w:r>
        <w:rPr>
          <w:rFonts w:hint="default" w:eastAsia="Times New Roman CE" w:cs="Times New Roman"/>
          <w:color w:val="auto"/>
          <w:sz w:val="24"/>
          <w:szCs w:val="24"/>
          <w:lang w:val="ro-RO"/>
        </w:rPr>
        <w:t>.</w:t>
      </w:r>
      <w:r>
        <w:rPr>
          <w:rFonts w:hint="default" w:ascii="Times New Roman" w:hAnsi="Times New Roman" w:eastAsia="Times New Roman CE" w:cs="Times New Roman"/>
          <w:color w:val="auto"/>
          <w:sz w:val="24"/>
          <w:szCs w:val="24"/>
        </w:rPr>
        <w:t xml:space="preserve"> </w:t>
      </w:r>
      <w:r>
        <w:rPr>
          <w:rFonts w:hint="default" w:ascii="Times New Roman" w:hAnsi="Times New Roman" w:eastAsia="Times New Roman CE" w:cs="Times New Roman"/>
          <w:i w:val="0"/>
          <w:iCs/>
          <w:color w:val="auto"/>
          <w:sz w:val="24"/>
          <w:szCs w:val="24"/>
          <w:u w:val="none"/>
          <w:lang w:val="ro-RO"/>
        </w:rPr>
        <w:t>Exemplarul al doilea a</w:t>
      </w:r>
      <w:r>
        <w:rPr>
          <w:rFonts w:hint="default" w:eastAsia="Times New Roman CE" w:cs="Times New Roman"/>
          <w:i w:val="0"/>
          <w:iCs/>
          <w:color w:val="auto"/>
          <w:sz w:val="24"/>
          <w:szCs w:val="24"/>
          <w:u w:val="none"/>
          <w:lang w:val="ro-RO"/>
        </w:rPr>
        <w:t xml:space="preserve">l </w:t>
      </w:r>
      <w:r>
        <w:rPr>
          <w:rFonts w:hint="default" w:ascii="Times New Roman" w:hAnsi="Times New Roman" w:eastAsia="Times New Roman CE" w:cs="Times New Roman"/>
          <w:color w:val="auto"/>
          <w:sz w:val="24"/>
          <w:szCs w:val="24"/>
          <w:lang w:val="en-US"/>
        </w:rPr>
        <w:t>decizi</w:t>
      </w:r>
      <w:r>
        <w:rPr>
          <w:rFonts w:hint="default" w:ascii="Times New Roman" w:hAnsi="Times New Roman" w:eastAsia="Times New Roman CE" w:cs="Times New Roman"/>
          <w:color w:val="auto"/>
          <w:sz w:val="24"/>
          <w:szCs w:val="24"/>
        </w:rPr>
        <w:t>ilor</w:t>
      </w:r>
      <w:r>
        <w:rPr>
          <w:rFonts w:hint="default" w:ascii="Times New Roman" w:hAnsi="Times New Roman" w:eastAsia="Times New Roman CE" w:cs="Times New Roman"/>
          <w:color w:val="auto"/>
          <w:sz w:val="24"/>
          <w:szCs w:val="24"/>
          <w:lang w:val="en-US"/>
        </w:rPr>
        <w:t xml:space="preserve"> se semnează de către persoanele implicate potrivit competenţelor stabilite prin Regulamentul de organizare şi funcţionare şi prin prezenta procedură.</w:t>
      </w:r>
    </w:p>
    <w:p>
      <w:pPr>
        <w:keepNext w:val="0"/>
        <w:keepLines w:val="0"/>
        <w:pageBreakBefore w:val="0"/>
        <w:widowControl/>
        <w:kinsoku/>
        <w:wordWrap/>
        <w:overflowPunct/>
        <w:topLinePunct w:val="0"/>
        <w:bidi w:val="0"/>
        <w:snapToGrid/>
        <w:spacing w:after="0" w:line="360" w:lineRule="auto"/>
        <w:jc w:val="both"/>
        <w:textAlignment w:val="auto"/>
        <w:outlineLvl w:val="9"/>
        <w:rPr>
          <w:rFonts w:hint="default" w:ascii="Times New Roman" w:hAnsi="Times New Roman" w:eastAsia="Times New Roman CE" w:cs="Times New Roman"/>
          <w:color w:val="auto"/>
          <w:sz w:val="24"/>
          <w:szCs w:val="24"/>
          <w:lang w:val="en-US"/>
        </w:rPr>
      </w:pPr>
      <w:r>
        <w:rPr>
          <w:rFonts w:hint="default" w:ascii="Times New Roman" w:hAnsi="Times New Roman" w:eastAsia="Times New Roman CE" w:cs="Times New Roman"/>
          <w:color w:val="auto"/>
          <w:sz w:val="24"/>
          <w:szCs w:val="24"/>
          <w:lang w:val="en-US"/>
        </w:rPr>
        <w:t>(</w:t>
      </w:r>
      <w:r>
        <w:rPr>
          <w:rFonts w:hint="default" w:ascii="Times New Roman" w:hAnsi="Times New Roman" w:eastAsia="Times New Roman CE" w:cs="Times New Roman"/>
          <w:color w:val="auto"/>
          <w:sz w:val="24"/>
          <w:szCs w:val="24"/>
        </w:rPr>
        <w:t>3</w:t>
      </w:r>
      <w:r>
        <w:rPr>
          <w:rFonts w:hint="default" w:ascii="Times New Roman" w:hAnsi="Times New Roman" w:eastAsia="Times New Roman CE" w:cs="Times New Roman"/>
          <w:color w:val="auto"/>
          <w:sz w:val="24"/>
          <w:szCs w:val="24"/>
          <w:lang w:val="en-US"/>
        </w:rPr>
        <w:t>)</w:t>
      </w:r>
      <w:r>
        <w:rPr>
          <w:rFonts w:hint="default" w:eastAsia="Times New Roman CE" w:cs="Times New Roman"/>
          <w:color w:val="auto"/>
          <w:sz w:val="24"/>
          <w:szCs w:val="24"/>
          <w:lang w:val="ro-RO"/>
        </w:rPr>
        <w:t>.</w:t>
      </w:r>
      <w:r>
        <w:rPr>
          <w:rFonts w:hint="default" w:ascii="Times New Roman" w:hAnsi="Times New Roman" w:eastAsia="Times New Roman CE" w:cs="Times New Roman"/>
          <w:color w:val="auto"/>
          <w:sz w:val="24"/>
          <w:szCs w:val="24"/>
          <w:lang w:val="en-US"/>
        </w:rPr>
        <w:t xml:space="preserve"> </w:t>
      </w:r>
      <w:r>
        <w:rPr>
          <w:rFonts w:hint="default" w:ascii="Times New Roman" w:hAnsi="Times New Roman" w:eastAsia="Times New Roman CE" w:cs="Times New Roman"/>
          <w:color w:val="auto"/>
          <w:sz w:val="24"/>
          <w:szCs w:val="24"/>
        </w:rPr>
        <w:t>D</w:t>
      </w:r>
      <w:r>
        <w:rPr>
          <w:rFonts w:hint="default" w:ascii="Times New Roman" w:hAnsi="Times New Roman" w:cs="Times New Roman"/>
          <w:color w:val="auto"/>
          <w:sz w:val="24"/>
          <w:szCs w:val="24"/>
        </w:rPr>
        <w:t xml:space="preserve">ecizia de declarare în inactivitate fiscală, Decizia de reactivare sau </w:t>
      </w:r>
      <w:r>
        <w:rPr>
          <w:rFonts w:hint="default" w:ascii="Times New Roman" w:hAnsi="Times New Roman" w:eastAsia="Times New Roman CE" w:cs="Times New Roman"/>
          <w:color w:val="auto"/>
          <w:sz w:val="24"/>
          <w:szCs w:val="24"/>
          <w:lang w:val="en-US"/>
        </w:rPr>
        <w:t>Deciz</w:t>
      </w:r>
      <w:r>
        <w:rPr>
          <w:rFonts w:hint="default" w:ascii="Times New Roman" w:hAnsi="Times New Roman" w:eastAsia="Times New Roman CE" w:cs="Times New Roman"/>
          <w:color w:val="auto"/>
          <w:sz w:val="24"/>
          <w:szCs w:val="24"/>
        </w:rPr>
        <w:t xml:space="preserve">ia </w:t>
      </w:r>
      <w:r>
        <w:rPr>
          <w:rFonts w:hint="default" w:ascii="Times New Roman" w:hAnsi="Times New Roman" w:eastAsia="Times New Roman CE" w:cs="Times New Roman"/>
          <w:color w:val="auto"/>
          <w:sz w:val="24"/>
          <w:szCs w:val="24"/>
          <w:lang w:val="en-US"/>
        </w:rPr>
        <w:t>de respingere a cererii de reactivare</w:t>
      </w:r>
      <w:r>
        <w:rPr>
          <w:rFonts w:hint="default" w:ascii="Times New Roman" w:hAnsi="Times New Roman" w:eastAsia="Times New Roman CE" w:cs="Times New Roman"/>
          <w:color w:val="auto"/>
          <w:sz w:val="24"/>
          <w:szCs w:val="24"/>
        </w:rPr>
        <w:t xml:space="preserve">, după caz, </w:t>
      </w:r>
      <w:r>
        <w:rPr>
          <w:rFonts w:hint="default" w:ascii="Times New Roman" w:hAnsi="Times New Roman" w:eastAsia="Times New Roman CE" w:cs="Times New Roman"/>
          <w:color w:val="auto"/>
          <w:sz w:val="24"/>
          <w:szCs w:val="24"/>
          <w:lang w:val="en-US"/>
        </w:rPr>
        <w:t>se emite în două exemplare, din care un exemplar se comunică contribuabilului</w:t>
      </w:r>
      <w:r>
        <w:rPr>
          <w:rFonts w:hint="default" w:eastAsia="Times New Roman CE" w:cs="Times New Roman"/>
          <w:color w:val="auto"/>
          <w:sz w:val="24"/>
          <w:szCs w:val="24"/>
          <w:lang w:val="ro-RO"/>
        </w:rPr>
        <w:t>/plătitorului</w:t>
      </w:r>
      <w:r>
        <w:rPr>
          <w:rFonts w:hint="default" w:ascii="Times New Roman" w:hAnsi="Times New Roman" w:eastAsia="Times New Roman CE" w:cs="Times New Roman"/>
          <w:color w:val="auto"/>
          <w:sz w:val="24"/>
          <w:szCs w:val="24"/>
          <w:lang w:val="en-US"/>
        </w:rPr>
        <w:t>, potrivit art. 47 din Codul de procedură fiscală, iar un exemplar se arhivează la dosarul fiscal al contribuabilului</w:t>
      </w:r>
      <w:r>
        <w:rPr>
          <w:rFonts w:hint="default" w:eastAsia="Times New Roman CE" w:cs="Times New Roman"/>
          <w:color w:val="auto"/>
          <w:sz w:val="24"/>
          <w:szCs w:val="24"/>
          <w:lang w:val="ro-RO"/>
        </w:rPr>
        <w:t>/plătitorului</w:t>
      </w:r>
      <w:r>
        <w:rPr>
          <w:rFonts w:hint="default" w:ascii="Times New Roman" w:hAnsi="Times New Roman" w:eastAsia="Times New Roman CE" w:cs="Times New Roman"/>
          <w:color w:val="auto"/>
          <w:sz w:val="24"/>
          <w:szCs w:val="24"/>
          <w:lang w:val="en-US"/>
        </w:rPr>
        <w:t>. Pentru contribuabilii/plătitorii care sunt înrolaţi în Spaţiul Privat Virtual, comunicarea deciziei se face prin intermediul acestui serviciu.</w:t>
      </w:r>
    </w:p>
    <w:p>
      <w:pPr>
        <w:keepNext w:val="0"/>
        <w:keepLines w:val="0"/>
        <w:pageBreakBefore w:val="0"/>
        <w:widowControl/>
        <w:kinsoku/>
        <w:wordWrap/>
        <w:overflowPunct/>
        <w:topLinePunct w:val="0"/>
        <w:bidi w:val="0"/>
        <w:snapToGrid/>
        <w:spacing w:after="0" w:line="360" w:lineRule="auto"/>
        <w:jc w:val="both"/>
        <w:textAlignment w:val="auto"/>
        <w:outlineLvl w:val="9"/>
        <w:rPr>
          <w:rFonts w:hint="default" w:ascii="Times New Roman" w:hAnsi="Times New Roman" w:eastAsia="Times New Roman CE" w:cs="Times New Roman"/>
          <w:color w:val="auto"/>
          <w:sz w:val="24"/>
          <w:szCs w:val="24"/>
          <w:lang w:val="en-US"/>
        </w:rPr>
      </w:pPr>
      <w:r>
        <w:rPr>
          <w:rFonts w:hint="default" w:ascii="Times New Roman" w:hAnsi="Times New Roman" w:eastAsia="Times New Roman CE" w:cs="Times New Roman"/>
          <w:color w:val="auto"/>
          <w:sz w:val="24"/>
          <w:szCs w:val="24"/>
        </w:rPr>
        <w:t>53. Actele administrativ fiscale comunicate potrivit prezentei proceduri produc</w:t>
      </w:r>
      <w:r>
        <w:rPr>
          <w:rFonts w:hint="default" w:ascii="Times New Roman" w:hAnsi="Times New Roman" w:eastAsia="Times New Roman CE" w:cs="Times New Roman"/>
          <w:color w:val="auto"/>
          <w:sz w:val="24"/>
          <w:szCs w:val="24"/>
          <w:lang w:val="en-US"/>
        </w:rPr>
        <w:t xml:space="preserve"> efecte faţă de terţi din ziua următoare datei înscrierii în Registrul contribuabililor</w:t>
      </w:r>
      <w:r>
        <w:rPr>
          <w:rFonts w:hint="default" w:ascii="Times New Roman" w:hAnsi="Times New Roman" w:eastAsia="Times New Roman CE" w:cs="Times New Roman"/>
          <w:color w:val="auto"/>
          <w:sz w:val="24"/>
          <w:szCs w:val="24"/>
        </w:rPr>
        <w:t>/plătitorilor</w:t>
      </w:r>
      <w:r>
        <w:rPr>
          <w:rFonts w:hint="default" w:ascii="Times New Roman" w:hAnsi="Times New Roman" w:eastAsia="Times New Roman CE" w:cs="Times New Roman"/>
          <w:color w:val="auto"/>
          <w:sz w:val="24"/>
          <w:szCs w:val="24"/>
          <w:lang w:val="en-US"/>
        </w:rPr>
        <w:t xml:space="preserve"> inactivi/reactivaţi.</w:t>
      </w:r>
    </w:p>
    <w:p>
      <w:pPr>
        <w:autoSpaceDE w:val="0"/>
        <w:autoSpaceDN w:val="0"/>
        <w:adjustRightInd w:val="0"/>
        <w:spacing w:line="360" w:lineRule="auto"/>
        <w:jc w:val="both"/>
        <w:rPr>
          <w:rFonts w:hint="default" w:ascii="Times New Roman" w:hAnsi="Times New Roman" w:cs="Times New Roman"/>
          <w:color w:val="auto"/>
          <w:sz w:val="24"/>
          <w:szCs w:val="24"/>
        </w:rPr>
      </w:pPr>
    </w:p>
    <w:p>
      <w:pPr>
        <w:pStyle w:val="13"/>
        <w:spacing w:line="360" w:lineRule="auto"/>
        <w:jc w:val="both"/>
        <w:rPr>
          <w:rFonts w:hint="default" w:ascii="Times New Roman" w:hAnsi="Times New Roman" w:cs="Times New Roman"/>
          <w:b/>
          <w:color w:val="auto"/>
          <w:sz w:val="24"/>
          <w:szCs w:val="24"/>
          <w:lang w:val="ro-RO"/>
        </w:rPr>
      </w:pPr>
      <w:r>
        <w:rPr>
          <w:rFonts w:hint="default" w:ascii="Times New Roman" w:hAnsi="Times New Roman" w:cs="Times New Roman"/>
          <w:b/>
          <w:color w:val="auto"/>
          <w:sz w:val="24"/>
          <w:szCs w:val="24"/>
        </w:rPr>
        <w:t>C</w:t>
      </w:r>
      <w:r>
        <w:rPr>
          <w:rFonts w:hint="default" w:ascii="Times New Roman" w:hAnsi="Times New Roman" w:cs="Times New Roman"/>
          <w:b/>
          <w:color w:val="auto"/>
          <w:sz w:val="24"/>
          <w:szCs w:val="24"/>
          <w:lang w:val="ro-RO"/>
        </w:rPr>
        <w:t>APITOLUL</w:t>
      </w:r>
      <w:r>
        <w:rPr>
          <w:rFonts w:hint="default" w:ascii="Times New Roman" w:hAnsi="Times New Roman" w:cs="Times New Roman"/>
          <w:b/>
          <w:color w:val="auto"/>
          <w:sz w:val="24"/>
          <w:szCs w:val="24"/>
        </w:rPr>
        <w:t xml:space="preserve"> </w:t>
      </w:r>
      <w:r>
        <w:rPr>
          <w:rFonts w:hint="default" w:ascii="Times New Roman" w:hAnsi="Times New Roman" w:cs="Times New Roman"/>
          <w:b/>
          <w:color w:val="auto"/>
          <w:sz w:val="24"/>
          <w:szCs w:val="24"/>
          <w:lang w:val="ro-RO"/>
        </w:rPr>
        <w:t>IV</w:t>
      </w:r>
    </w:p>
    <w:p>
      <w:pPr>
        <w:pStyle w:val="13"/>
        <w:keepNext w:val="0"/>
        <w:keepLines w:val="0"/>
        <w:pageBreakBefore w:val="0"/>
        <w:widowControl/>
        <w:kinsoku/>
        <w:wordWrap/>
        <w:overflowPunct/>
        <w:topLinePunct w:val="0"/>
        <w:bidi w:val="0"/>
        <w:snapToGrid/>
        <w:spacing w:after="0" w:line="360" w:lineRule="auto"/>
        <w:jc w:val="both"/>
        <w:textAlignment w:val="auto"/>
        <w:outlineLvl w:val="9"/>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Dispoziţii finale</w:t>
      </w:r>
    </w:p>
    <w:p>
      <w:pPr>
        <w:keepNext w:val="0"/>
        <w:keepLines w:val="0"/>
        <w:pageBreakBefore w:val="0"/>
        <w:widowControl/>
        <w:numPr>
          <w:ilvl w:val="0"/>
          <w:numId w:val="7"/>
        </w:numPr>
        <w:kinsoku/>
        <w:wordWrap/>
        <w:overflowPunct/>
        <w:topLinePunct w:val="0"/>
        <w:autoSpaceDE w:val="0"/>
        <w:autoSpaceDN w:val="0"/>
        <w:bidi w:val="0"/>
        <w:adjustRightInd w:val="0"/>
        <w:snapToGrid/>
        <w:spacing w:after="0" w:line="360" w:lineRule="auto"/>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La data radierii unui contribuabil</w:t>
      </w:r>
      <w:r>
        <w:rPr>
          <w:rFonts w:hint="default" w:cs="Times New Roman"/>
          <w:color w:val="auto"/>
          <w:sz w:val="24"/>
          <w:szCs w:val="24"/>
          <w:lang w:val="ro-RO"/>
        </w:rPr>
        <w:t>/plătitor</w:t>
      </w:r>
      <w:r>
        <w:rPr>
          <w:rFonts w:hint="default" w:ascii="Times New Roman" w:hAnsi="Times New Roman" w:cs="Times New Roman"/>
          <w:color w:val="auto"/>
          <w:sz w:val="24"/>
          <w:szCs w:val="24"/>
        </w:rPr>
        <w:t>, compartimentul de specialitate sistează procedura în derulare. În acest sens se întocmeşte un referat motivat, care se arhivează la dosarul fiscal al contribuabilului</w:t>
      </w:r>
      <w:r>
        <w:rPr>
          <w:rFonts w:hint="default" w:cs="Times New Roman"/>
          <w:color w:val="auto"/>
          <w:sz w:val="24"/>
          <w:szCs w:val="24"/>
          <w:lang w:val="ro-RO"/>
        </w:rPr>
        <w:t>/plătitorului</w:t>
      </w:r>
      <w:r>
        <w:rPr>
          <w:rFonts w:hint="default" w:ascii="Times New Roman" w:hAnsi="Times New Roman" w:cs="Times New Roman"/>
          <w:color w:val="auto"/>
          <w:sz w:val="24"/>
          <w:szCs w:val="24"/>
        </w:rPr>
        <w:t>. Modelul referatului este prevăzut în anexa nr. 1</w:t>
      </w:r>
      <w:r>
        <w:rPr>
          <w:rFonts w:hint="default" w:cs="Times New Roman"/>
          <w:color w:val="auto"/>
          <w:sz w:val="24"/>
          <w:szCs w:val="24"/>
          <w:lang w:val="ro-RO"/>
        </w:rPr>
        <w:t>3</w:t>
      </w:r>
      <w:r>
        <w:rPr>
          <w:rFonts w:hint="default" w:ascii="Times New Roman" w:hAnsi="Times New Roman" w:cs="Times New Roman"/>
          <w:color w:val="auto"/>
          <w:sz w:val="24"/>
          <w:szCs w:val="24"/>
        </w:rPr>
        <w:t xml:space="preserve"> la ordin.</w:t>
      </w:r>
    </w:p>
    <w:p>
      <w:pPr>
        <w:autoSpaceDE w:val="0"/>
        <w:autoSpaceDN w:val="0"/>
        <w:adjustRightInd w:val="0"/>
        <w:spacing w:line="360" w:lineRule="auto"/>
        <w:ind w:firstLine="720"/>
        <w:jc w:val="both"/>
        <w:rPr>
          <w:rFonts w:hint="default" w:ascii="Times New Roman" w:hAnsi="Times New Roman" w:cs="Times New Roman"/>
          <w:color w:val="auto"/>
          <w:sz w:val="24"/>
          <w:szCs w:val="24"/>
        </w:rPr>
      </w:pPr>
    </w:p>
    <w:sectPr>
      <w:headerReference r:id="rId3" w:type="default"/>
      <w:footerReference r:id="rId5" w:type="default"/>
      <w:headerReference r:id="rId4" w:type="even"/>
      <w:pgSz w:w="11850" w:h="16783"/>
      <w:pgMar w:top="720" w:right="1170" w:bottom="907" w:left="132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 New Roman CE">
    <w:altName w:val="Times New Roman"/>
    <w:panose1 w:val="02020603050405020304"/>
    <w:charset w:val="EE"/>
    <w:family w:val="auto"/>
    <w:pitch w:val="default"/>
    <w:sig w:usb0="00000000"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24"/>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lang w:val="ro-RO"/>
                            </w:rPr>
                          </w:pPr>
                          <w:r>
                            <w:rPr>
                              <w:lang w:val="ro-RO"/>
                            </w:rPr>
                            <w:fldChar w:fldCharType="begin"/>
                          </w:r>
                          <w:r>
                            <w:rPr>
                              <w:lang w:val="ro-RO"/>
                            </w:rPr>
                            <w:instrText xml:space="preserve"> PAGE  \* MERGEFORMAT </w:instrText>
                          </w:r>
                          <w:r>
                            <w:rPr>
                              <w:lang w:val="ro-RO"/>
                            </w:rPr>
                            <w:fldChar w:fldCharType="separate"/>
                          </w:r>
                          <w:r>
                            <w:rPr>
                              <w:lang w:val="ro-RO"/>
                            </w:rPr>
                            <w:t>1</w:t>
                          </w:r>
                          <w:r>
                            <w:rPr>
                              <w:lang w:val="ro-RO"/>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zSVju0AAAAAUBAAAPAAAAAAAAAAEAIAAAACIAAABkcnMvZG93bnJldi54&#10;bWxQSwECFAAUAAAACACHTuJA2hmdFQICAAASBAAADgAAAAAAAAABACAAAAAfAQAAZHJzL2Uyb0Rv&#10;Yy54bWxQSwUGAAAAAAYABgBZAQAAkwUAAAAA&#10;">
              <v:fill on="f" focussize="0,0"/>
              <v:stroke on="f" weight="0.5pt"/>
              <v:imagedata o:title=""/>
              <o:lock v:ext="edit" aspectratio="f"/>
              <v:textbox inset="0mm,0mm,0mm,0mm" style="mso-fit-shape-to-text:t;">
                <w:txbxContent>
                  <w:p>
                    <w:pPr>
                      <w:pStyle w:val="5"/>
                      <w:rPr>
                        <w:lang w:val="ro-RO"/>
                      </w:rPr>
                    </w:pPr>
                    <w:r>
                      <w:rPr>
                        <w:lang w:val="ro-RO"/>
                      </w:rPr>
                      <w:fldChar w:fldCharType="begin"/>
                    </w:r>
                    <w:r>
                      <w:rPr>
                        <w:lang w:val="ro-RO"/>
                      </w:rPr>
                      <w:instrText xml:space="preserve"> PAGE  \* MERGEFORMAT </w:instrText>
                    </w:r>
                    <w:r>
                      <w:rPr>
                        <w:lang w:val="ro-RO"/>
                      </w:rPr>
                      <w:fldChar w:fldCharType="separate"/>
                    </w:r>
                    <w:r>
                      <w:rPr>
                        <w:lang w:val="ro-RO"/>
                      </w:rPr>
                      <w:t>1</w:t>
                    </w:r>
                    <w:r>
                      <w:rPr>
                        <w:lang w:val="ro-RO"/>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0"/>
        <w:rFonts w:hint="default" w:ascii="Times New Roman" w:hAnsi="Times New Roman" w:cs="Times New Roman"/>
        <w:b/>
        <w:bCs/>
        <w:sz w:val="28"/>
        <w:szCs w:val="28"/>
        <w:lang w:val="ro-RO"/>
      </w:rPr>
    </w:pPr>
    <w:r>
      <w:rPr>
        <w:rStyle w:val="10"/>
        <w:rFonts w:hint="default" w:ascii="Times New Roman" w:hAnsi="Times New Roman" w:cs="Times New Roman"/>
        <w:b/>
        <w:bCs/>
        <w:sz w:val="28"/>
        <w:szCs w:val="28"/>
        <w:lang w:val="ro-RO"/>
      </w:rPr>
      <w:t>PROIECT</w:t>
    </w:r>
  </w:p>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0"/>
      </w:rPr>
    </w:pPr>
    <w:r>
      <w:fldChar w:fldCharType="begin"/>
    </w:r>
    <w:r>
      <w:rPr>
        <w:rStyle w:val="10"/>
      </w:rPr>
      <w:instrText xml:space="preserve">PAGE  </w:instrText>
    </w:r>
    <w:r>
      <w:fldChar w:fldCharType="end"/>
    </w:r>
  </w:p>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B63006"/>
    <w:multiLevelType w:val="singleLevel"/>
    <w:tmpl w:val="89B63006"/>
    <w:lvl w:ilvl="0" w:tentative="0">
      <w:start w:val="27"/>
      <w:numFmt w:val="decimal"/>
      <w:suff w:val="space"/>
      <w:lvlText w:val="%1."/>
      <w:lvlJc w:val="left"/>
    </w:lvl>
  </w:abstractNum>
  <w:abstractNum w:abstractNumId="1">
    <w:nsid w:val="A4EC98C4"/>
    <w:multiLevelType w:val="singleLevel"/>
    <w:tmpl w:val="A4EC98C4"/>
    <w:lvl w:ilvl="0" w:tentative="0">
      <w:start w:val="54"/>
      <w:numFmt w:val="decimal"/>
      <w:suff w:val="space"/>
      <w:lvlText w:val="%1."/>
      <w:lvlJc w:val="left"/>
    </w:lvl>
  </w:abstractNum>
  <w:abstractNum w:abstractNumId="2">
    <w:nsid w:val="D25CC440"/>
    <w:multiLevelType w:val="singleLevel"/>
    <w:tmpl w:val="D25CC440"/>
    <w:lvl w:ilvl="0" w:tentative="0">
      <w:start w:val="1"/>
      <w:numFmt w:val="upperLetter"/>
      <w:suff w:val="space"/>
      <w:lvlText w:val="%1."/>
      <w:lvlJc w:val="left"/>
    </w:lvl>
  </w:abstractNum>
  <w:abstractNum w:abstractNumId="3">
    <w:nsid w:val="49483142"/>
    <w:multiLevelType w:val="singleLevel"/>
    <w:tmpl w:val="49483142"/>
    <w:lvl w:ilvl="0" w:tentative="0">
      <w:start w:val="48"/>
      <w:numFmt w:val="decimal"/>
      <w:suff w:val="space"/>
      <w:lvlText w:val="%1."/>
      <w:lvlJc w:val="left"/>
    </w:lvl>
  </w:abstractNum>
  <w:abstractNum w:abstractNumId="4">
    <w:nsid w:val="4969883F"/>
    <w:multiLevelType w:val="singleLevel"/>
    <w:tmpl w:val="4969883F"/>
    <w:lvl w:ilvl="0" w:tentative="0">
      <w:start w:val="35"/>
      <w:numFmt w:val="decimal"/>
      <w:suff w:val="space"/>
      <w:lvlText w:val="%1."/>
      <w:lvlJc w:val="left"/>
    </w:lvl>
  </w:abstractNum>
  <w:abstractNum w:abstractNumId="5">
    <w:nsid w:val="62F19A97"/>
    <w:multiLevelType w:val="singleLevel"/>
    <w:tmpl w:val="62F19A97"/>
    <w:lvl w:ilvl="0" w:tentative="0">
      <w:start w:val="2"/>
      <w:numFmt w:val="decimal"/>
      <w:suff w:val="space"/>
      <w:lvlText w:val="(%1)"/>
      <w:lvlJc w:val="left"/>
    </w:lvl>
  </w:abstractNum>
  <w:abstractNum w:abstractNumId="6">
    <w:nsid w:val="6A68D0EE"/>
    <w:multiLevelType w:val="singleLevel"/>
    <w:tmpl w:val="6A68D0EE"/>
    <w:lvl w:ilvl="0" w:tentative="0">
      <w:start w:val="31"/>
      <w:numFmt w:val="decimal"/>
      <w:suff w:val="space"/>
      <w:lvlText w:val="%1."/>
      <w:lvlJc w:val="left"/>
    </w:lvl>
  </w:abstractNum>
  <w:num w:numId="1">
    <w:abstractNumId w:val="0"/>
  </w:num>
  <w:num w:numId="2">
    <w:abstractNumId w:val="6"/>
  </w:num>
  <w:num w:numId="3">
    <w:abstractNumId w:val="2"/>
  </w:num>
  <w:num w:numId="4">
    <w:abstractNumId w:val="4"/>
  </w:num>
  <w:num w:numId="5">
    <w:abstractNumId w:val="3"/>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259E"/>
    <w:rsid w:val="000028DA"/>
    <w:rsid w:val="00002F69"/>
    <w:rsid w:val="00005858"/>
    <w:rsid w:val="00006D67"/>
    <w:rsid w:val="00012F50"/>
    <w:rsid w:val="00013152"/>
    <w:rsid w:val="00013903"/>
    <w:rsid w:val="0001591F"/>
    <w:rsid w:val="00016F93"/>
    <w:rsid w:val="00020462"/>
    <w:rsid w:val="00020837"/>
    <w:rsid w:val="00020D7C"/>
    <w:rsid w:val="00020F07"/>
    <w:rsid w:val="0002143B"/>
    <w:rsid w:val="000227E5"/>
    <w:rsid w:val="000252D6"/>
    <w:rsid w:val="00026932"/>
    <w:rsid w:val="00030B40"/>
    <w:rsid w:val="0003123D"/>
    <w:rsid w:val="000325AB"/>
    <w:rsid w:val="0003279E"/>
    <w:rsid w:val="00034422"/>
    <w:rsid w:val="00035E2D"/>
    <w:rsid w:val="00042698"/>
    <w:rsid w:val="00042955"/>
    <w:rsid w:val="00042FC9"/>
    <w:rsid w:val="00043D9E"/>
    <w:rsid w:val="00045A3A"/>
    <w:rsid w:val="00045B13"/>
    <w:rsid w:val="00046FE8"/>
    <w:rsid w:val="00050027"/>
    <w:rsid w:val="000520A7"/>
    <w:rsid w:val="00053D18"/>
    <w:rsid w:val="00054BF4"/>
    <w:rsid w:val="000606D6"/>
    <w:rsid w:val="00060BB4"/>
    <w:rsid w:val="0006115B"/>
    <w:rsid w:val="00062A93"/>
    <w:rsid w:val="00070187"/>
    <w:rsid w:val="0007186A"/>
    <w:rsid w:val="00074E5F"/>
    <w:rsid w:val="00077760"/>
    <w:rsid w:val="0008486F"/>
    <w:rsid w:val="0008695F"/>
    <w:rsid w:val="00086D60"/>
    <w:rsid w:val="00092F3C"/>
    <w:rsid w:val="00093277"/>
    <w:rsid w:val="00095FCA"/>
    <w:rsid w:val="000A3B59"/>
    <w:rsid w:val="000A7C09"/>
    <w:rsid w:val="000B2B93"/>
    <w:rsid w:val="000B3195"/>
    <w:rsid w:val="000B328C"/>
    <w:rsid w:val="000B33B3"/>
    <w:rsid w:val="000B3ED4"/>
    <w:rsid w:val="000C22A1"/>
    <w:rsid w:val="000C60C1"/>
    <w:rsid w:val="000C7FEB"/>
    <w:rsid w:val="000D0031"/>
    <w:rsid w:val="000D00FE"/>
    <w:rsid w:val="000D13CE"/>
    <w:rsid w:val="000D20C8"/>
    <w:rsid w:val="000D2293"/>
    <w:rsid w:val="000D2FAD"/>
    <w:rsid w:val="000D40ED"/>
    <w:rsid w:val="000D6CAD"/>
    <w:rsid w:val="000D77E0"/>
    <w:rsid w:val="000D7AC5"/>
    <w:rsid w:val="000D7EBF"/>
    <w:rsid w:val="000E2D1C"/>
    <w:rsid w:val="000E39FE"/>
    <w:rsid w:val="000E7DDB"/>
    <w:rsid w:val="000F51ED"/>
    <w:rsid w:val="001061F7"/>
    <w:rsid w:val="00116D68"/>
    <w:rsid w:val="00117648"/>
    <w:rsid w:val="0012078B"/>
    <w:rsid w:val="00123079"/>
    <w:rsid w:val="0012377C"/>
    <w:rsid w:val="00123BA0"/>
    <w:rsid w:val="00124357"/>
    <w:rsid w:val="00130423"/>
    <w:rsid w:val="0013489B"/>
    <w:rsid w:val="00140A65"/>
    <w:rsid w:val="001424A2"/>
    <w:rsid w:val="00152930"/>
    <w:rsid w:val="00160660"/>
    <w:rsid w:val="00160A5A"/>
    <w:rsid w:val="0016275C"/>
    <w:rsid w:val="00167249"/>
    <w:rsid w:val="00167CAA"/>
    <w:rsid w:val="00170C1A"/>
    <w:rsid w:val="00172A27"/>
    <w:rsid w:val="00172BE0"/>
    <w:rsid w:val="00174EF5"/>
    <w:rsid w:val="00176D08"/>
    <w:rsid w:val="001773CF"/>
    <w:rsid w:val="00177D9B"/>
    <w:rsid w:val="00182D1D"/>
    <w:rsid w:val="00190E4B"/>
    <w:rsid w:val="00191413"/>
    <w:rsid w:val="001916A4"/>
    <w:rsid w:val="001924E0"/>
    <w:rsid w:val="00193F46"/>
    <w:rsid w:val="00194513"/>
    <w:rsid w:val="00195798"/>
    <w:rsid w:val="00197B91"/>
    <w:rsid w:val="001A27FE"/>
    <w:rsid w:val="001A2ED6"/>
    <w:rsid w:val="001A38E2"/>
    <w:rsid w:val="001A3CCD"/>
    <w:rsid w:val="001A6A55"/>
    <w:rsid w:val="001B17F4"/>
    <w:rsid w:val="001B1E79"/>
    <w:rsid w:val="001B2134"/>
    <w:rsid w:val="001B308B"/>
    <w:rsid w:val="001B549A"/>
    <w:rsid w:val="001C0D99"/>
    <w:rsid w:val="001C104C"/>
    <w:rsid w:val="001C42C4"/>
    <w:rsid w:val="001C6F1A"/>
    <w:rsid w:val="001C7344"/>
    <w:rsid w:val="001C7541"/>
    <w:rsid w:val="001C7D18"/>
    <w:rsid w:val="001D00D9"/>
    <w:rsid w:val="001D296C"/>
    <w:rsid w:val="001D39C8"/>
    <w:rsid w:val="001E0FD2"/>
    <w:rsid w:val="001E142D"/>
    <w:rsid w:val="001E194B"/>
    <w:rsid w:val="001E2740"/>
    <w:rsid w:val="001E4124"/>
    <w:rsid w:val="001F0BC3"/>
    <w:rsid w:val="001F3244"/>
    <w:rsid w:val="001F3B9A"/>
    <w:rsid w:val="001F5F59"/>
    <w:rsid w:val="001F6ED4"/>
    <w:rsid w:val="001F73D6"/>
    <w:rsid w:val="001F7848"/>
    <w:rsid w:val="002007BC"/>
    <w:rsid w:val="002058C7"/>
    <w:rsid w:val="002070D3"/>
    <w:rsid w:val="00216BC8"/>
    <w:rsid w:val="00223A3B"/>
    <w:rsid w:val="00223EC2"/>
    <w:rsid w:val="00227B5C"/>
    <w:rsid w:val="0023012B"/>
    <w:rsid w:val="00230D6A"/>
    <w:rsid w:val="00231D98"/>
    <w:rsid w:val="0023442F"/>
    <w:rsid w:val="00236285"/>
    <w:rsid w:val="0024029C"/>
    <w:rsid w:val="0024567D"/>
    <w:rsid w:val="002477EE"/>
    <w:rsid w:val="00253EF2"/>
    <w:rsid w:val="0025539D"/>
    <w:rsid w:val="002600CF"/>
    <w:rsid w:val="0026216A"/>
    <w:rsid w:val="00262C69"/>
    <w:rsid w:val="0026772C"/>
    <w:rsid w:val="002736BC"/>
    <w:rsid w:val="00275968"/>
    <w:rsid w:val="002765CC"/>
    <w:rsid w:val="002769D5"/>
    <w:rsid w:val="002810A3"/>
    <w:rsid w:val="002823F6"/>
    <w:rsid w:val="00285C35"/>
    <w:rsid w:val="002879DF"/>
    <w:rsid w:val="002903BC"/>
    <w:rsid w:val="002924B0"/>
    <w:rsid w:val="00293315"/>
    <w:rsid w:val="002949A8"/>
    <w:rsid w:val="00295CBF"/>
    <w:rsid w:val="00296CD0"/>
    <w:rsid w:val="002977AE"/>
    <w:rsid w:val="002A10AE"/>
    <w:rsid w:val="002A33E6"/>
    <w:rsid w:val="002A5FD2"/>
    <w:rsid w:val="002A6A04"/>
    <w:rsid w:val="002B4731"/>
    <w:rsid w:val="002B7F1D"/>
    <w:rsid w:val="002C18D0"/>
    <w:rsid w:val="002C29A3"/>
    <w:rsid w:val="002C34C9"/>
    <w:rsid w:val="002D305D"/>
    <w:rsid w:val="002D4DA7"/>
    <w:rsid w:val="002D704D"/>
    <w:rsid w:val="002D79C9"/>
    <w:rsid w:val="002E0320"/>
    <w:rsid w:val="002E0711"/>
    <w:rsid w:val="002E247C"/>
    <w:rsid w:val="002E44FC"/>
    <w:rsid w:val="002F7375"/>
    <w:rsid w:val="00302243"/>
    <w:rsid w:val="0030329C"/>
    <w:rsid w:val="00303439"/>
    <w:rsid w:val="00304C35"/>
    <w:rsid w:val="00307B2F"/>
    <w:rsid w:val="00307B72"/>
    <w:rsid w:val="00313AB0"/>
    <w:rsid w:val="00317C67"/>
    <w:rsid w:val="003303B6"/>
    <w:rsid w:val="003320F7"/>
    <w:rsid w:val="00332249"/>
    <w:rsid w:val="0033451D"/>
    <w:rsid w:val="00343599"/>
    <w:rsid w:val="00346D90"/>
    <w:rsid w:val="00347178"/>
    <w:rsid w:val="0035064B"/>
    <w:rsid w:val="00355FD3"/>
    <w:rsid w:val="00356C76"/>
    <w:rsid w:val="00356ECD"/>
    <w:rsid w:val="00361D9A"/>
    <w:rsid w:val="00370B1C"/>
    <w:rsid w:val="00371B5F"/>
    <w:rsid w:val="00372E6E"/>
    <w:rsid w:val="00372E77"/>
    <w:rsid w:val="003761BC"/>
    <w:rsid w:val="003765CB"/>
    <w:rsid w:val="003776FC"/>
    <w:rsid w:val="00381D65"/>
    <w:rsid w:val="00381E8D"/>
    <w:rsid w:val="003906AE"/>
    <w:rsid w:val="00391DA4"/>
    <w:rsid w:val="00395FE8"/>
    <w:rsid w:val="00396527"/>
    <w:rsid w:val="00397F37"/>
    <w:rsid w:val="003A0CAA"/>
    <w:rsid w:val="003A3B09"/>
    <w:rsid w:val="003A5485"/>
    <w:rsid w:val="003A54C8"/>
    <w:rsid w:val="003A69F6"/>
    <w:rsid w:val="003A6C33"/>
    <w:rsid w:val="003B0043"/>
    <w:rsid w:val="003B0A6E"/>
    <w:rsid w:val="003B36A0"/>
    <w:rsid w:val="003B5BBB"/>
    <w:rsid w:val="003C0DE9"/>
    <w:rsid w:val="003C39A3"/>
    <w:rsid w:val="003D0891"/>
    <w:rsid w:val="003D2CB6"/>
    <w:rsid w:val="003D6B1C"/>
    <w:rsid w:val="003E299A"/>
    <w:rsid w:val="003E5CD6"/>
    <w:rsid w:val="003E6B46"/>
    <w:rsid w:val="003E7842"/>
    <w:rsid w:val="003F1083"/>
    <w:rsid w:val="003F14F1"/>
    <w:rsid w:val="003F299D"/>
    <w:rsid w:val="003F73DA"/>
    <w:rsid w:val="00401651"/>
    <w:rsid w:val="00402511"/>
    <w:rsid w:val="00403ABA"/>
    <w:rsid w:val="00404E2A"/>
    <w:rsid w:val="00404FF6"/>
    <w:rsid w:val="00410157"/>
    <w:rsid w:val="00412780"/>
    <w:rsid w:val="00412BAA"/>
    <w:rsid w:val="00413166"/>
    <w:rsid w:val="00416AFE"/>
    <w:rsid w:val="00416BC8"/>
    <w:rsid w:val="00416CD9"/>
    <w:rsid w:val="00417B20"/>
    <w:rsid w:val="00422856"/>
    <w:rsid w:val="004259E8"/>
    <w:rsid w:val="00426621"/>
    <w:rsid w:val="004312E7"/>
    <w:rsid w:val="00433F33"/>
    <w:rsid w:val="00433F4A"/>
    <w:rsid w:val="00434D01"/>
    <w:rsid w:val="004362A9"/>
    <w:rsid w:val="0043706F"/>
    <w:rsid w:val="0043775B"/>
    <w:rsid w:val="004378AB"/>
    <w:rsid w:val="004404CC"/>
    <w:rsid w:val="00440638"/>
    <w:rsid w:val="00442070"/>
    <w:rsid w:val="004475D3"/>
    <w:rsid w:val="00450D18"/>
    <w:rsid w:val="00454007"/>
    <w:rsid w:val="00462BB9"/>
    <w:rsid w:val="00463998"/>
    <w:rsid w:val="00463EB2"/>
    <w:rsid w:val="004649FB"/>
    <w:rsid w:val="00466257"/>
    <w:rsid w:val="00466A25"/>
    <w:rsid w:val="004717AF"/>
    <w:rsid w:val="00472229"/>
    <w:rsid w:val="004767E9"/>
    <w:rsid w:val="00476F18"/>
    <w:rsid w:val="00481826"/>
    <w:rsid w:val="00484F74"/>
    <w:rsid w:val="00485384"/>
    <w:rsid w:val="004959D1"/>
    <w:rsid w:val="004A0595"/>
    <w:rsid w:val="004A2CDA"/>
    <w:rsid w:val="004B0932"/>
    <w:rsid w:val="004B1CCF"/>
    <w:rsid w:val="004D4267"/>
    <w:rsid w:val="004D4510"/>
    <w:rsid w:val="004D7AB7"/>
    <w:rsid w:val="004E0A1C"/>
    <w:rsid w:val="004E1E09"/>
    <w:rsid w:val="004E283D"/>
    <w:rsid w:val="004E3CE0"/>
    <w:rsid w:val="004F16F3"/>
    <w:rsid w:val="004F1AB0"/>
    <w:rsid w:val="004F2389"/>
    <w:rsid w:val="004F282C"/>
    <w:rsid w:val="004F4463"/>
    <w:rsid w:val="004F6056"/>
    <w:rsid w:val="004F7E6E"/>
    <w:rsid w:val="00500A1F"/>
    <w:rsid w:val="00501CC2"/>
    <w:rsid w:val="00503432"/>
    <w:rsid w:val="00506D1F"/>
    <w:rsid w:val="00516BCC"/>
    <w:rsid w:val="00516F46"/>
    <w:rsid w:val="005218AA"/>
    <w:rsid w:val="005218B4"/>
    <w:rsid w:val="0052330F"/>
    <w:rsid w:val="00541AE9"/>
    <w:rsid w:val="00542C45"/>
    <w:rsid w:val="00543FF5"/>
    <w:rsid w:val="00545B20"/>
    <w:rsid w:val="00546384"/>
    <w:rsid w:val="005471F1"/>
    <w:rsid w:val="00550C15"/>
    <w:rsid w:val="00550E81"/>
    <w:rsid w:val="0055334B"/>
    <w:rsid w:val="00554641"/>
    <w:rsid w:val="005569AD"/>
    <w:rsid w:val="00561683"/>
    <w:rsid w:val="0056335A"/>
    <w:rsid w:val="00564513"/>
    <w:rsid w:val="00567386"/>
    <w:rsid w:val="0057224E"/>
    <w:rsid w:val="005744E4"/>
    <w:rsid w:val="00574AFF"/>
    <w:rsid w:val="005761FE"/>
    <w:rsid w:val="005773C1"/>
    <w:rsid w:val="00584F11"/>
    <w:rsid w:val="0059381C"/>
    <w:rsid w:val="00594887"/>
    <w:rsid w:val="005A5934"/>
    <w:rsid w:val="005A59F3"/>
    <w:rsid w:val="005B0277"/>
    <w:rsid w:val="005B0A5C"/>
    <w:rsid w:val="005B15EC"/>
    <w:rsid w:val="005C149F"/>
    <w:rsid w:val="005C3C30"/>
    <w:rsid w:val="005C4831"/>
    <w:rsid w:val="005C4D33"/>
    <w:rsid w:val="005C651E"/>
    <w:rsid w:val="005C7779"/>
    <w:rsid w:val="005D10B7"/>
    <w:rsid w:val="005D4A0C"/>
    <w:rsid w:val="005D4BEE"/>
    <w:rsid w:val="005D52FF"/>
    <w:rsid w:val="005E269D"/>
    <w:rsid w:val="005E2C32"/>
    <w:rsid w:val="005E4C22"/>
    <w:rsid w:val="005E7474"/>
    <w:rsid w:val="005F38BD"/>
    <w:rsid w:val="005F6637"/>
    <w:rsid w:val="005F720F"/>
    <w:rsid w:val="00601A2C"/>
    <w:rsid w:val="006075CE"/>
    <w:rsid w:val="0061266B"/>
    <w:rsid w:val="006129F8"/>
    <w:rsid w:val="0061619E"/>
    <w:rsid w:val="006215F2"/>
    <w:rsid w:val="0062515A"/>
    <w:rsid w:val="0063477E"/>
    <w:rsid w:val="006361BF"/>
    <w:rsid w:val="00637100"/>
    <w:rsid w:val="00637D89"/>
    <w:rsid w:val="00640B7A"/>
    <w:rsid w:val="00644120"/>
    <w:rsid w:val="006503A2"/>
    <w:rsid w:val="00650DC5"/>
    <w:rsid w:val="00650EEF"/>
    <w:rsid w:val="00651D7B"/>
    <w:rsid w:val="00652E4C"/>
    <w:rsid w:val="0065336D"/>
    <w:rsid w:val="00657046"/>
    <w:rsid w:val="006574AD"/>
    <w:rsid w:val="006575A9"/>
    <w:rsid w:val="006619C9"/>
    <w:rsid w:val="0066277A"/>
    <w:rsid w:val="00671210"/>
    <w:rsid w:val="00672FB7"/>
    <w:rsid w:val="00673F74"/>
    <w:rsid w:val="00674EC0"/>
    <w:rsid w:val="00676C0C"/>
    <w:rsid w:val="006775CC"/>
    <w:rsid w:val="006826EA"/>
    <w:rsid w:val="006838FA"/>
    <w:rsid w:val="00687049"/>
    <w:rsid w:val="006870E3"/>
    <w:rsid w:val="00687B83"/>
    <w:rsid w:val="00693EED"/>
    <w:rsid w:val="006944D1"/>
    <w:rsid w:val="00694B95"/>
    <w:rsid w:val="00697F69"/>
    <w:rsid w:val="00697F74"/>
    <w:rsid w:val="006A6E79"/>
    <w:rsid w:val="006A7372"/>
    <w:rsid w:val="006A7F37"/>
    <w:rsid w:val="006B21F7"/>
    <w:rsid w:val="006B2CAD"/>
    <w:rsid w:val="006B30E6"/>
    <w:rsid w:val="006B6C37"/>
    <w:rsid w:val="006C3D66"/>
    <w:rsid w:val="006C4A6E"/>
    <w:rsid w:val="006C666D"/>
    <w:rsid w:val="006C73C0"/>
    <w:rsid w:val="006D33DB"/>
    <w:rsid w:val="006D4B9B"/>
    <w:rsid w:val="006E240E"/>
    <w:rsid w:val="006E7302"/>
    <w:rsid w:val="006E7D10"/>
    <w:rsid w:val="006F01AC"/>
    <w:rsid w:val="006F064B"/>
    <w:rsid w:val="006F1377"/>
    <w:rsid w:val="006F38DA"/>
    <w:rsid w:val="006F5444"/>
    <w:rsid w:val="006F5CC6"/>
    <w:rsid w:val="006F783F"/>
    <w:rsid w:val="007000FB"/>
    <w:rsid w:val="00704B4F"/>
    <w:rsid w:val="00705767"/>
    <w:rsid w:val="00705CF8"/>
    <w:rsid w:val="00706041"/>
    <w:rsid w:val="0070782B"/>
    <w:rsid w:val="00712086"/>
    <w:rsid w:val="00712302"/>
    <w:rsid w:val="00712AD5"/>
    <w:rsid w:val="00724F53"/>
    <w:rsid w:val="007262DE"/>
    <w:rsid w:val="00731251"/>
    <w:rsid w:val="00732E7B"/>
    <w:rsid w:val="00736EF0"/>
    <w:rsid w:val="00737550"/>
    <w:rsid w:val="00740014"/>
    <w:rsid w:val="00741B95"/>
    <w:rsid w:val="00743FA9"/>
    <w:rsid w:val="0075055C"/>
    <w:rsid w:val="007531C2"/>
    <w:rsid w:val="00754834"/>
    <w:rsid w:val="00757402"/>
    <w:rsid w:val="007630B7"/>
    <w:rsid w:val="00766687"/>
    <w:rsid w:val="007667F5"/>
    <w:rsid w:val="00767A7C"/>
    <w:rsid w:val="0077014B"/>
    <w:rsid w:val="00770C25"/>
    <w:rsid w:val="00772F73"/>
    <w:rsid w:val="00774005"/>
    <w:rsid w:val="007757A9"/>
    <w:rsid w:val="00775DFD"/>
    <w:rsid w:val="0077646C"/>
    <w:rsid w:val="00776784"/>
    <w:rsid w:val="00780071"/>
    <w:rsid w:val="007812EB"/>
    <w:rsid w:val="0078139D"/>
    <w:rsid w:val="00783673"/>
    <w:rsid w:val="00785768"/>
    <w:rsid w:val="0078589D"/>
    <w:rsid w:val="00793F16"/>
    <w:rsid w:val="007950F0"/>
    <w:rsid w:val="00796423"/>
    <w:rsid w:val="007A1DFE"/>
    <w:rsid w:val="007A1FFE"/>
    <w:rsid w:val="007A30C2"/>
    <w:rsid w:val="007A4DB3"/>
    <w:rsid w:val="007B101E"/>
    <w:rsid w:val="007B2E94"/>
    <w:rsid w:val="007B5274"/>
    <w:rsid w:val="007B6D40"/>
    <w:rsid w:val="007C024E"/>
    <w:rsid w:val="007C2AD1"/>
    <w:rsid w:val="007C3F27"/>
    <w:rsid w:val="007C4689"/>
    <w:rsid w:val="007C49F6"/>
    <w:rsid w:val="007C4FBE"/>
    <w:rsid w:val="007D07E6"/>
    <w:rsid w:val="007D681A"/>
    <w:rsid w:val="007E055B"/>
    <w:rsid w:val="007E3822"/>
    <w:rsid w:val="007E3B4C"/>
    <w:rsid w:val="007F4230"/>
    <w:rsid w:val="007F4847"/>
    <w:rsid w:val="007F48F5"/>
    <w:rsid w:val="007F4C4B"/>
    <w:rsid w:val="0080151F"/>
    <w:rsid w:val="00801E0F"/>
    <w:rsid w:val="008059B3"/>
    <w:rsid w:val="00811BEA"/>
    <w:rsid w:val="00812052"/>
    <w:rsid w:val="00812E97"/>
    <w:rsid w:val="00813FA6"/>
    <w:rsid w:val="00815597"/>
    <w:rsid w:val="00817869"/>
    <w:rsid w:val="00817E6B"/>
    <w:rsid w:val="008203D4"/>
    <w:rsid w:val="0082068C"/>
    <w:rsid w:val="00824529"/>
    <w:rsid w:val="00827039"/>
    <w:rsid w:val="00827E8F"/>
    <w:rsid w:val="00827FBA"/>
    <w:rsid w:val="0083280F"/>
    <w:rsid w:val="00833169"/>
    <w:rsid w:val="008343C8"/>
    <w:rsid w:val="00834CAD"/>
    <w:rsid w:val="00837CF7"/>
    <w:rsid w:val="00843BDF"/>
    <w:rsid w:val="008507D2"/>
    <w:rsid w:val="0085121B"/>
    <w:rsid w:val="0085556E"/>
    <w:rsid w:val="008565DB"/>
    <w:rsid w:val="00862C27"/>
    <w:rsid w:val="0086331A"/>
    <w:rsid w:val="00866833"/>
    <w:rsid w:val="00873D5C"/>
    <w:rsid w:val="00874A38"/>
    <w:rsid w:val="008873ED"/>
    <w:rsid w:val="00891EB7"/>
    <w:rsid w:val="008927B9"/>
    <w:rsid w:val="0089400E"/>
    <w:rsid w:val="0089547D"/>
    <w:rsid w:val="00895CF5"/>
    <w:rsid w:val="008972B1"/>
    <w:rsid w:val="008A388D"/>
    <w:rsid w:val="008A4B01"/>
    <w:rsid w:val="008B482F"/>
    <w:rsid w:val="008B4A82"/>
    <w:rsid w:val="008B62BC"/>
    <w:rsid w:val="008B63A7"/>
    <w:rsid w:val="008B6F80"/>
    <w:rsid w:val="008C12B0"/>
    <w:rsid w:val="008C1EB6"/>
    <w:rsid w:val="008C4734"/>
    <w:rsid w:val="008C53D4"/>
    <w:rsid w:val="008C642B"/>
    <w:rsid w:val="008C6EC8"/>
    <w:rsid w:val="008D132C"/>
    <w:rsid w:val="008D14FA"/>
    <w:rsid w:val="008D164E"/>
    <w:rsid w:val="008D2385"/>
    <w:rsid w:val="008D2872"/>
    <w:rsid w:val="008D38FE"/>
    <w:rsid w:val="008D391B"/>
    <w:rsid w:val="008D4804"/>
    <w:rsid w:val="008D4DD4"/>
    <w:rsid w:val="008D5EB4"/>
    <w:rsid w:val="008D7EA5"/>
    <w:rsid w:val="008E146C"/>
    <w:rsid w:val="008E15EF"/>
    <w:rsid w:val="008E33B6"/>
    <w:rsid w:val="008E515F"/>
    <w:rsid w:val="008E678E"/>
    <w:rsid w:val="008F136D"/>
    <w:rsid w:val="008F2719"/>
    <w:rsid w:val="008F404A"/>
    <w:rsid w:val="008F4F9D"/>
    <w:rsid w:val="008F7CB6"/>
    <w:rsid w:val="008F7D8A"/>
    <w:rsid w:val="0090403E"/>
    <w:rsid w:val="0090621D"/>
    <w:rsid w:val="00910861"/>
    <w:rsid w:val="00914591"/>
    <w:rsid w:val="0091512C"/>
    <w:rsid w:val="009177BC"/>
    <w:rsid w:val="00923FD0"/>
    <w:rsid w:val="00924310"/>
    <w:rsid w:val="009279D4"/>
    <w:rsid w:val="009314FA"/>
    <w:rsid w:val="00931DF9"/>
    <w:rsid w:val="00932432"/>
    <w:rsid w:val="009346BF"/>
    <w:rsid w:val="0093539D"/>
    <w:rsid w:val="00935E77"/>
    <w:rsid w:val="009374C8"/>
    <w:rsid w:val="00942493"/>
    <w:rsid w:val="00947A3F"/>
    <w:rsid w:val="00952B5E"/>
    <w:rsid w:val="009536A4"/>
    <w:rsid w:val="00956CCA"/>
    <w:rsid w:val="00960351"/>
    <w:rsid w:val="00964C50"/>
    <w:rsid w:val="0096562F"/>
    <w:rsid w:val="00965808"/>
    <w:rsid w:val="00966328"/>
    <w:rsid w:val="00966556"/>
    <w:rsid w:val="00970CC1"/>
    <w:rsid w:val="0097237C"/>
    <w:rsid w:val="00974D47"/>
    <w:rsid w:val="00975310"/>
    <w:rsid w:val="009767E5"/>
    <w:rsid w:val="00976BC8"/>
    <w:rsid w:val="00980046"/>
    <w:rsid w:val="0098142C"/>
    <w:rsid w:val="00983270"/>
    <w:rsid w:val="00983969"/>
    <w:rsid w:val="0098513C"/>
    <w:rsid w:val="0098557F"/>
    <w:rsid w:val="00985F7D"/>
    <w:rsid w:val="00986168"/>
    <w:rsid w:val="00987335"/>
    <w:rsid w:val="00990252"/>
    <w:rsid w:val="009941F4"/>
    <w:rsid w:val="009A50C1"/>
    <w:rsid w:val="009B1ABF"/>
    <w:rsid w:val="009B2A8C"/>
    <w:rsid w:val="009B3DEF"/>
    <w:rsid w:val="009C00E0"/>
    <w:rsid w:val="009C175B"/>
    <w:rsid w:val="009C2DD0"/>
    <w:rsid w:val="009C38BD"/>
    <w:rsid w:val="009C38C4"/>
    <w:rsid w:val="009C6BCD"/>
    <w:rsid w:val="009D0F34"/>
    <w:rsid w:val="009D1AB7"/>
    <w:rsid w:val="009D3AFE"/>
    <w:rsid w:val="009D3D27"/>
    <w:rsid w:val="009D535A"/>
    <w:rsid w:val="009D7107"/>
    <w:rsid w:val="009E2905"/>
    <w:rsid w:val="009E2CF9"/>
    <w:rsid w:val="009E4A02"/>
    <w:rsid w:val="009E6389"/>
    <w:rsid w:val="009E75AE"/>
    <w:rsid w:val="009F1C62"/>
    <w:rsid w:val="00A02E94"/>
    <w:rsid w:val="00A03767"/>
    <w:rsid w:val="00A03D53"/>
    <w:rsid w:val="00A03EF2"/>
    <w:rsid w:val="00A0507C"/>
    <w:rsid w:val="00A06165"/>
    <w:rsid w:val="00A062DC"/>
    <w:rsid w:val="00A06AEA"/>
    <w:rsid w:val="00A07982"/>
    <w:rsid w:val="00A137CB"/>
    <w:rsid w:val="00A15ECD"/>
    <w:rsid w:val="00A1752D"/>
    <w:rsid w:val="00A17658"/>
    <w:rsid w:val="00A2143D"/>
    <w:rsid w:val="00A246BE"/>
    <w:rsid w:val="00A2475C"/>
    <w:rsid w:val="00A3374E"/>
    <w:rsid w:val="00A343CA"/>
    <w:rsid w:val="00A400C8"/>
    <w:rsid w:val="00A456CD"/>
    <w:rsid w:val="00A45DFA"/>
    <w:rsid w:val="00A46E55"/>
    <w:rsid w:val="00A47D16"/>
    <w:rsid w:val="00A504CE"/>
    <w:rsid w:val="00A52926"/>
    <w:rsid w:val="00A5556A"/>
    <w:rsid w:val="00A5604B"/>
    <w:rsid w:val="00A5610A"/>
    <w:rsid w:val="00A66FAE"/>
    <w:rsid w:val="00A70185"/>
    <w:rsid w:val="00A7416C"/>
    <w:rsid w:val="00A76E84"/>
    <w:rsid w:val="00A778D1"/>
    <w:rsid w:val="00A77AAF"/>
    <w:rsid w:val="00A81499"/>
    <w:rsid w:val="00A81A56"/>
    <w:rsid w:val="00A8282F"/>
    <w:rsid w:val="00A83AB9"/>
    <w:rsid w:val="00A90896"/>
    <w:rsid w:val="00A92F26"/>
    <w:rsid w:val="00A9317D"/>
    <w:rsid w:val="00A93704"/>
    <w:rsid w:val="00A955F1"/>
    <w:rsid w:val="00A96727"/>
    <w:rsid w:val="00AA1638"/>
    <w:rsid w:val="00AA24A5"/>
    <w:rsid w:val="00AA251B"/>
    <w:rsid w:val="00AA36C2"/>
    <w:rsid w:val="00AA5382"/>
    <w:rsid w:val="00AA7382"/>
    <w:rsid w:val="00AB1D91"/>
    <w:rsid w:val="00AB726C"/>
    <w:rsid w:val="00AB7979"/>
    <w:rsid w:val="00AB7F09"/>
    <w:rsid w:val="00AC2C95"/>
    <w:rsid w:val="00AC5451"/>
    <w:rsid w:val="00AC6FC5"/>
    <w:rsid w:val="00AD0D9C"/>
    <w:rsid w:val="00AD53F1"/>
    <w:rsid w:val="00AD6152"/>
    <w:rsid w:val="00AD65B5"/>
    <w:rsid w:val="00AD75F3"/>
    <w:rsid w:val="00AE1A7C"/>
    <w:rsid w:val="00AE23D2"/>
    <w:rsid w:val="00AE3B9C"/>
    <w:rsid w:val="00AE494B"/>
    <w:rsid w:val="00AE796F"/>
    <w:rsid w:val="00AE7F94"/>
    <w:rsid w:val="00AF1868"/>
    <w:rsid w:val="00AF226C"/>
    <w:rsid w:val="00AF59D7"/>
    <w:rsid w:val="00B00C4B"/>
    <w:rsid w:val="00B014E4"/>
    <w:rsid w:val="00B01B03"/>
    <w:rsid w:val="00B024FE"/>
    <w:rsid w:val="00B031F3"/>
    <w:rsid w:val="00B03DE2"/>
    <w:rsid w:val="00B072F7"/>
    <w:rsid w:val="00B1231A"/>
    <w:rsid w:val="00B1262C"/>
    <w:rsid w:val="00B2015F"/>
    <w:rsid w:val="00B21AEF"/>
    <w:rsid w:val="00B25E8A"/>
    <w:rsid w:val="00B51517"/>
    <w:rsid w:val="00B54353"/>
    <w:rsid w:val="00B569BC"/>
    <w:rsid w:val="00B611B9"/>
    <w:rsid w:val="00B62CFB"/>
    <w:rsid w:val="00B634CD"/>
    <w:rsid w:val="00B6385D"/>
    <w:rsid w:val="00B63876"/>
    <w:rsid w:val="00B63936"/>
    <w:rsid w:val="00B77E26"/>
    <w:rsid w:val="00B839FD"/>
    <w:rsid w:val="00B91583"/>
    <w:rsid w:val="00B92252"/>
    <w:rsid w:val="00B93673"/>
    <w:rsid w:val="00B97E74"/>
    <w:rsid w:val="00BA059B"/>
    <w:rsid w:val="00BA07BF"/>
    <w:rsid w:val="00BA0DF6"/>
    <w:rsid w:val="00BA184C"/>
    <w:rsid w:val="00BA2A22"/>
    <w:rsid w:val="00BA752E"/>
    <w:rsid w:val="00BA7847"/>
    <w:rsid w:val="00BA7DDD"/>
    <w:rsid w:val="00BB275D"/>
    <w:rsid w:val="00BB3072"/>
    <w:rsid w:val="00BB5E56"/>
    <w:rsid w:val="00BB79BF"/>
    <w:rsid w:val="00BB7CF9"/>
    <w:rsid w:val="00BC1630"/>
    <w:rsid w:val="00BC2844"/>
    <w:rsid w:val="00BC2B52"/>
    <w:rsid w:val="00BC2B70"/>
    <w:rsid w:val="00BC5165"/>
    <w:rsid w:val="00BD0F5E"/>
    <w:rsid w:val="00BD1B39"/>
    <w:rsid w:val="00BD1E94"/>
    <w:rsid w:val="00BD3A7B"/>
    <w:rsid w:val="00BE0215"/>
    <w:rsid w:val="00BF0274"/>
    <w:rsid w:val="00BF0C6C"/>
    <w:rsid w:val="00BF533A"/>
    <w:rsid w:val="00C0319C"/>
    <w:rsid w:val="00C032FD"/>
    <w:rsid w:val="00C033AA"/>
    <w:rsid w:val="00C05D56"/>
    <w:rsid w:val="00C065BA"/>
    <w:rsid w:val="00C1160F"/>
    <w:rsid w:val="00C1675E"/>
    <w:rsid w:val="00C17B75"/>
    <w:rsid w:val="00C21C45"/>
    <w:rsid w:val="00C22404"/>
    <w:rsid w:val="00C25782"/>
    <w:rsid w:val="00C2674C"/>
    <w:rsid w:val="00C26B58"/>
    <w:rsid w:val="00C31A6F"/>
    <w:rsid w:val="00C3265A"/>
    <w:rsid w:val="00C330C4"/>
    <w:rsid w:val="00C37B12"/>
    <w:rsid w:val="00C40788"/>
    <w:rsid w:val="00C41F44"/>
    <w:rsid w:val="00C440F4"/>
    <w:rsid w:val="00C44505"/>
    <w:rsid w:val="00C44D7C"/>
    <w:rsid w:val="00C45F91"/>
    <w:rsid w:val="00C47DE7"/>
    <w:rsid w:val="00C501DA"/>
    <w:rsid w:val="00C5776A"/>
    <w:rsid w:val="00C6177C"/>
    <w:rsid w:val="00C63F92"/>
    <w:rsid w:val="00C66EAC"/>
    <w:rsid w:val="00C83759"/>
    <w:rsid w:val="00C84715"/>
    <w:rsid w:val="00C86AA6"/>
    <w:rsid w:val="00C87415"/>
    <w:rsid w:val="00C87A05"/>
    <w:rsid w:val="00CA1E74"/>
    <w:rsid w:val="00CA3D40"/>
    <w:rsid w:val="00CA5558"/>
    <w:rsid w:val="00CB0E12"/>
    <w:rsid w:val="00CB4FB1"/>
    <w:rsid w:val="00CB5EEB"/>
    <w:rsid w:val="00CC2982"/>
    <w:rsid w:val="00CD24DA"/>
    <w:rsid w:val="00CD3227"/>
    <w:rsid w:val="00CD3BF2"/>
    <w:rsid w:val="00CD6067"/>
    <w:rsid w:val="00CD79B4"/>
    <w:rsid w:val="00CE4D37"/>
    <w:rsid w:val="00CE65CD"/>
    <w:rsid w:val="00CE7B58"/>
    <w:rsid w:val="00CE7C9B"/>
    <w:rsid w:val="00CF3285"/>
    <w:rsid w:val="00CF7D85"/>
    <w:rsid w:val="00D02016"/>
    <w:rsid w:val="00D0208D"/>
    <w:rsid w:val="00D02FC2"/>
    <w:rsid w:val="00D03E15"/>
    <w:rsid w:val="00D067A2"/>
    <w:rsid w:val="00D07805"/>
    <w:rsid w:val="00D100AC"/>
    <w:rsid w:val="00D1062D"/>
    <w:rsid w:val="00D17424"/>
    <w:rsid w:val="00D21163"/>
    <w:rsid w:val="00D23D32"/>
    <w:rsid w:val="00D3187B"/>
    <w:rsid w:val="00D32F38"/>
    <w:rsid w:val="00D3400B"/>
    <w:rsid w:val="00D34700"/>
    <w:rsid w:val="00D411DD"/>
    <w:rsid w:val="00D42837"/>
    <w:rsid w:val="00D42B06"/>
    <w:rsid w:val="00D45EDD"/>
    <w:rsid w:val="00D46275"/>
    <w:rsid w:val="00D473D3"/>
    <w:rsid w:val="00D47411"/>
    <w:rsid w:val="00D47F3F"/>
    <w:rsid w:val="00D5102B"/>
    <w:rsid w:val="00D536AE"/>
    <w:rsid w:val="00D5645A"/>
    <w:rsid w:val="00D566D8"/>
    <w:rsid w:val="00D63AB8"/>
    <w:rsid w:val="00D759C7"/>
    <w:rsid w:val="00D75AEE"/>
    <w:rsid w:val="00D76555"/>
    <w:rsid w:val="00D82D7A"/>
    <w:rsid w:val="00D84B49"/>
    <w:rsid w:val="00D8594A"/>
    <w:rsid w:val="00D900B1"/>
    <w:rsid w:val="00D93465"/>
    <w:rsid w:val="00D95466"/>
    <w:rsid w:val="00D97258"/>
    <w:rsid w:val="00DA0B51"/>
    <w:rsid w:val="00DA7394"/>
    <w:rsid w:val="00DB0142"/>
    <w:rsid w:val="00DB5135"/>
    <w:rsid w:val="00DB5BCD"/>
    <w:rsid w:val="00DC141D"/>
    <w:rsid w:val="00DC2242"/>
    <w:rsid w:val="00DC3420"/>
    <w:rsid w:val="00DC6AED"/>
    <w:rsid w:val="00DD471D"/>
    <w:rsid w:val="00DD55E2"/>
    <w:rsid w:val="00DD5DF6"/>
    <w:rsid w:val="00DD7992"/>
    <w:rsid w:val="00DE13B4"/>
    <w:rsid w:val="00DE3CE2"/>
    <w:rsid w:val="00DE4637"/>
    <w:rsid w:val="00DF097D"/>
    <w:rsid w:val="00DF324C"/>
    <w:rsid w:val="00DF6107"/>
    <w:rsid w:val="00E02A23"/>
    <w:rsid w:val="00E02C50"/>
    <w:rsid w:val="00E02CA9"/>
    <w:rsid w:val="00E1233E"/>
    <w:rsid w:val="00E132A4"/>
    <w:rsid w:val="00E2166D"/>
    <w:rsid w:val="00E24109"/>
    <w:rsid w:val="00E24D0F"/>
    <w:rsid w:val="00E24D54"/>
    <w:rsid w:val="00E27011"/>
    <w:rsid w:val="00E275A2"/>
    <w:rsid w:val="00E36497"/>
    <w:rsid w:val="00E43783"/>
    <w:rsid w:val="00E43D90"/>
    <w:rsid w:val="00E53271"/>
    <w:rsid w:val="00E53EA9"/>
    <w:rsid w:val="00E54F39"/>
    <w:rsid w:val="00E55FD0"/>
    <w:rsid w:val="00E57F89"/>
    <w:rsid w:val="00E613C5"/>
    <w:rsid w:val="00E66042"/>
    <w:rsid w:val="00E67AA4"/>
    <w:rsid w:val="00E71224"/>
    <w:rsid w:val="00E73300"/>
    <w:rsid w:val="00E74FCC"/>
    <w:rsid w:val="00E750F0"/>
    <w:rsid w:val="00E80CCA"/>
    <w:rsid w:val="00E8698D"/>
    <w:rsid w:val="00E86ADA"/>
    <w:rsid w:val="00E91DF6"/>
    <w:rsid w:val="00E9290C"/>
    <w:rsid w:val="00E95A2B"/>
    <w:rsid w:val="00E97720"/>
    <w:rsid w:val="00EA0F99"/>
    <w:rsid w:val="00EA1578"/>
    <w:rsid w:val="00EA3D33"/>
    <w:rsid w:val="00EA42F6"/>
    <w:rsid w:val="00EA4FE0"/>
    <w:rsid w:val="00EA51D7"/>
    <w:rsid w:val="00EA7826"/>
    <w:rsid w:val="00EB31F5"/>
    <w:rsid w:val="00EB38DE"/>
    <w:rsid w:val="00EB4908"/>
    <w:rsid w:val="00EC59D7"/>
    <w:rsid w:val="00EC5ED6"/>
    <w:rsid w:val="00EC60FB"/>
    <w:rsid w:val="00EC6CE3"/>
    <w:rsid w:val="00EC78B1"/>
    <w:rsid w:val="00ED01D5"/>
    <w:rsid w:val="00ED01E5"/>
    <w:rsid w:val="00ED65B1"/>
    <w:rsid w:val="00EE16FA"/>
    <w:rsid w:val="00EE1F8E"/>
    <w:rsid w:val="00EF1025"/>
    <w:rsid w:val="00EF127B"/>
    <w:rsid w:val="00EF1A38"/>
    <w:rsid w:val="00EF60A1"/>
    <w:rsid w:val="00EF70E4"/>
    <w:rsid w:val="00EF7393"/>
    <w:rsid w:val="00EF7945"/>
    <w:rsid w:val="00F001EF"/>
    <w:rsid w:val="00F05755"/>
    <w:rsid w:val="00F14946"/>
    <w:rsid w:val="00F16583"/>
    <w:rsid w:val="00F20780"/>
    <w:rsid w:val="00F21114"/>
    <w:rsid w:val="00F2335B"/>
    <w:rsid w:val="00F23C79"/>
    <w:rsid w:val="00F2530D"/>
    <w:rsid w:val="00F25334"/>
    <w:rsid w:val="00F25590"/>
    <w:rsid w:val="00F271C7"/>
    <w:rsid w:val="00F3035A"/>
    <w:rsid w:val="00F334FB"/>
    <w:rsid w:val="00F34B1F"/>
    <w:rsid w:val="00F37430"/>
    <w:rsid w:val="00F428D1"/>
    <w:rsid w:val="00F445F6"/>
    <w:rsid w:val="00F465B9"/>
    <w:rsid w:val="00F534A0"/>
    <w:rsid w:val="00F53E9B"/>
    <w:rsid w:val="00F56A3A"/>
    <w:rsid w:val="00F60DB3"/>
    <w:rsid w:val="00F61620"/>
    <w:rsid w:val="00F61CF1"/>
    <w:rsid w:val="00F62CDC"/>
    <w:rsid w:val="00F6586E"/>
    <w:rsid w:val="00F66680"/>
    <w:rsid w:val="00F706B7"/>
    <w:rsid w:val="00F717FA"/>
    <w:rsid w:val="00F718BF"/>
    <w:rsid w:val="00F71E7F"/>
    <w:rsid w:val="00F73024"/>
    <w:rsid w:val="00F76121"/>
    <w:rsid w:val="00F80936"/>
    <w:rsid w:val="00F8214B"/>
    <w:rsid w:val="00F84B39"/>
    <w:rsid w:val="00F86A78"/>
    <w:rsid w:val="00F93529"/>
    <w:rsid w:val="00FA018A"/>
    <w:rsid w:val="00FA1954"/>
    <w:rsid w:val="00FA452B"/>
    <w:rsid w:val="00FB0B2C"/>
    <w:rsid w:val="00FB128C"/>
    <w:rsid w:val="00FB69A5"/>
    <w:rsid w:val="00FC5C82"/>
    <w:rsid w:val="00FC7446"/>
    <w:rsid w:val="00FD0F98"/>
    <w:rsid w:val="00FD2D6F"/>
    <w:rsid w:val="00FD3F64"/>
    <w:rsid w:val="00FD4A4E"/>
    <w:rsid w:val="00FD64EB"/>
    <w:rsid w:val="00FD7139"/>
    <w:rsid w:val="00FE0619"/>
    <w:rsid w:val="00FE1FD2"/>
    <w:rsid w:val="00FE2420"/>
    <w:rsid w:val="00FE3419"/>
    <w:rsid w:val="00FE6E09"/>
    <w:rsid w:val="00FE70EE"/>
    <w:rsid w:val="00FF6622"/>
    <w:rsid w:val="011A5749"/>
    <w:rsid w:val="011E5F13"/>
    <w:rsid w:val="01530BB5"/>
    <w:rsid w:val="015E3DB4"/>
    <w:rsid w:val="02405481"/>
    <w:rsid w:val="0263106F"/>
    <w:rsid w:val="02EF24F7"/>
    <w:rsid w:val="033A3D77"/>
    <w:rsid w:val="034A4D47"/>
    <w:rsid w:val="03831DE1"/>
    <w:rsid w:val="03AF0CFF"/>
    <w:rsid w:val="04150F03"/>
    <w:rsid w:val="048E519E"/>
    <w:rsid w:val="04B56AA3"/>
    <w:rsid w:val="04C56C24"/>
    <w:rsid w:val="05001F2B"/>
    <w:rsid w:val="0505302D"/>
    <w:rsid w:val="0557543B"/>
    <w:rsid w:val="058510E2"/>
    <w:rsid w:val="05896439"/>
    <w:rsid w:val="05952D38"/>
    <w:rsid w:val="05A022CE"/>
    <w:rsid w:val="05CD00A6"/>
    <w:rsid w:val="05D801A4"/>
    <w:rsid w:val="068D6E8B"/>
    <w:rsid w:val="06AA0F4B"/>
    <w:rsid w:val="06CA152C"/>
    <w:rsid w:val="075F70F4"/>
    <w:rsid w:val="07734EDE"/>
    <w:rsid w:val="07A14381"/>
    <w:rsid w:val="07AC33AD"/>
    <w:rsid w:val="07B049B4"/>
    <w:rsid w:val="07E607D2"/>
    <w:rsid w:val="07F817F8"/>
    <w:rsid w:val="08155232"/>
    <w:rsid w:val="081D4CA0"/>
    <w:rsid w:val="08270FC1"/>
    <w:rsid w:val="083D7281"/>
    <w:rsid w:val="08593AE2"/>
    <w:rsid w:val="085A674D"/>
    <w:rsid w:val="08890072"/>
    <w:rsid w:val="08954222"/>
    <w:rsid w:val="090068E2"/>
    <w:rsid w:val="09231250"/>
    <w:rsid w:val="09364D75"/>
    <w:rsid w:val="0A052B60"/>
    <w:rsid w:val="0A0632E8"/>
    <w:rsid w:val="0A0B5D56"/>
    <w:rsid w:val="0A0D7080"/>
    <w:rsid w:val="0A26061B"/>
    <w:rsid w:val="0AB74A5B"/>
    <w:rsid w:val="0AF96971"/>
    <w:rsid w:val="0B393C82"/>
    <w:rsid w:val="0B6E7219"/>
    <w:rsid w:val="0B7A063E"/>
    <w:rsid w:val="0BCC7906"/>
    <w:rsid w:val="0BD10899"/>
    <w:rsid w:val="0C0D4202"/>
    <w:rsid w:val="0C1F2C8E"/>
    <w:rsid w:val="0C2A2A8A"/>
    <w:rsid w:val="0C942631"/>
    <w:rsid w:val="0D3A3F47"/>
    <w:rsid w:val="0D445B93"/>
    <w:rsid w:val="0DC76F62"/>
    <w:rsid w:val="0E1707FE"/>
    <w:rsid w:val="0E1E64A4"/>
    <w:rsid w:val="0F1762CC"/>
    <w:rsid w:val="0F2E2F30"/>
    <w:rsid w:val="0F2F401E"/>
    <w:rsid w:val="0F4C4A65"/>
    <w:rsid w:val="0F564A97"/>
    <w:rsid w:val="0FC97566"/>
    <w:rsid w:val="0FFF68B4"/>
    <w:rsid w:val="1030453C"/>
    <w:rsid w:val="10483367"/>
    <w:rsid w:val="105B00CF"/>
    <w:rsid w:val="10AA73FC"/>
    <w:rsid w:val="10B77EC3"/>
    <w:rsid w:val="10D6172C"/>
    <w:rsid w:val="113E5B0A"/>
    <w:rsid w:val="11405F56"/>
    <w:rsid w:val="114A4825"/>
    <w:rsid w:val="11863C30"/>
    <w:rsid w:val="1192282A"/>
    <w:rsid w:val="11B31EF4"/>
    <w:rsid w:val="12161823"/>
    <w:rsid w:val="12A67469"/>
    <w:rsid w:val="12DC1F4E"/>
    <w:rsid w:val="1347239A"/>
    <w:rsid w:val="136842B0"/>
    <w:rsid w:val="137F704D"/>
    <w:rsid w:val="13854233"/>
    <w:rsid w:val="13DD1258"/>
    <w:rsid w:val="13F91869"/>
    <w:rsid w:val="14072367"/>
    <w:rsid w:val="14087121"/>
    <w:rsid w:val="143F6108"/>
    <w:rsid w:val="14AD67D8"/>
    <w:rsid w:val="155751F6"/>
    <w:rsid w:val="159B5655"/>
    <w:rsid w:val="15B00BA3"/>
    <w:rsid w:val="160C7E4C"/>
    <w:rsid w:val="16103877"/>
    <w:rsid w:val="16D8191E"/>
    <w:rsid w:val="16DC0604"/>
    <w:rsid w:val="1715148A"/>
    <w:rsid w:val="174144D3"/>
    <w:rsid w:val="1758149D"/>
    <w:rsid w:val="17600BCE"/>
    <w:rsid w:val="17881473"/>
    <w:rsid w:val="179E1B9B"/>
    <w:rsid w:val="17EA6291"/>
    <w:rsid w:val="181A7315"/>
    <w:rsid w:val="18346EA3"/>
    <w:rsid w:val="18524FC1"/>
    <w:rsid w:val="18545472"/>
    <w:rsid w:val="18B10DCA"/>
    <w:rsid w:val="19DC5296"/>
    <w:rsid w:val="1A5A2BCE"/>
    <w:rsid w:val="1AE57DA0"/>
    <w:rsid w:val="1B0B1321"/>
    <w:rsid w:val="1B773DE2"/>
    <w:rsid w:val="1BBB6715"/>
    <w:rsid w:val="1BC34ED6"/>
    <w:rsid w:val="1BD56AE7"/>
    <w:rsid w:val="1C0613B7"/>
    <w:rsid w:val="1CC65127"/>
    <w:rsid w:val="1CF0552C"/>
    <w:rsid w:val="1CF4770F"/>
    <w:rsid w:val="1D9E37DE"/>
    <w:rsid w:val="1DEB3627"/>
    <w:rsid w:val="1DF12BB3"/>
    <w:rsid w:val="1E082A33"/>
    <w:rsid w:val="1E145FFA"/>
    <w:rsid w:val="1E9C0712"/>
    <w:rsid w:val="1EC12A05"/>
    <w:rsid w:val="1F226F77"/>
    <w:rsid w:val="1F543CDE"/>
    <w:rsid w:val="1F594C35"/>
    <w:rsid w:val="1F616A6C"/>
    <w:rsid w:val="1F723F48"/>
    <w:rsid w:val="1F941F0F"/>
    <w:rsid w:val="1FA54D48"/>
    <w:rsid w:val="1FBA6255"/>
    <w:rsid w:val="1FE33699"/>
    <w:rsid w:val="1FFA49B3"/>
    <w:rsid w:val="200F1A70"/>
    <w:rsid w:val="209F2B9E"/>
    <w:rsid w:val="21454317"/>
    <w:rsid w:val="214D0771"/>
    <w:rsid w:val="217028D6"/>
    <w:rsid w:val="218D7984"/>
    <w:rsid w:val="21A774BF"/>
    <w:rsid w:val="228B5F22"/>
    <w:rsid w:val="22F2621E"/>
    <w:rsid w:val="23000B29"/>
    <w:rsid w:val="23010E97"/>
    <w:rsid w:val="23591878"/>
    <w:rsid w:val="23B87662"/>
    <w:rsid w:val="23D2481A"/>
    <w:rsid w:val="23E11AD7"/>
    <w:rsid w:val="240F3619"/>
    <w:rsid w:val="241B1CCE"/>
    <w:rsid w:val="24654D4B"/>
    <w:rsid w:val="24694B5D"/>
    <w:rsid w:val="247B5F94"/>
    <w:rsid w:val="2493332E"/>
    <w:rsid w:val="24FC1377"/>
    <w:rsid w:val="254C73D8"/>
    <w:rsid w:val="254F72A3"/>
    <w:rsid w:val="25946CF2"/>
    <w:rsid w:val="25BC5D17"/>
    <w:rsid w:val="25E57822"/>
    <w:rsid w:val="26874D66"/>
    <w:rsid w:val="26993B03"/>
    <w:rsid w:val="26A66509"/>
    <w:rsid w:val="27023D9B"/>
    <w:rsid w:val="27442FF5"/>
    <w:rsid w:val="274E3DF1"/>
    <w:rsid w:val="27960FE3"/>
    <w:rsid w:val="27AA6C45"/>
    <w:rsid w:val="27D53B36"/>
    <w:rsid w:val="282B209B"/>
    <w:rsid w:val="28406F74"/>
    <w:rsid w:val="287537E9"/>
    <w:rsid w:val="289E2317"/>
    <w:rsid w:val="28DB185D"/>
    <w:rsid w:val="28DD225F"/>
    <w:rsid w:val="28F07797"/>
    <w:rsid w:val="29455FBF"/>
    <w:rsid w:val="29471440"/>
    <w:rsid w:val="294C2AD3"/>
    <w:rsid w:val="2956255C"/>
    <w:rsid w:val="29855BB7"/>
    <w:rsid w:val="29B71CB6"/>
    <w:rsid w:val="29D95045"/>
    <w:rsid w:val="29EF4A43"/>
    <w:rsid w:val="2A112086"/>
    <w:rsid w:val="2A1F12D7"/>
    <w:rsid w:val="2A284D7C"/>
    <w:rsid w:val="2A8350EE"/>
    <w:rsid w:val="2A9B1092"/>
    <w:rsid w:val="2A9F0B0D"/>
    <w:rsid w:val="2AAF2DDF"/>
    <w:rsid w:val="2AC4080C"/>
    <w:rsid w:val="2ACD552B"/>
    <w:rsid w:val="2ADD0E34"/>
    <w:rsid w:val="2AEA7861"/>
    <w:rsid w:val="2B854D91"/>
    <w:rsid w:val="2B863642"/>
    <w:rsid w:val="2B97744C"/>
    <w:rsid w:val="2BC00E82"/>
    <w:rsid w:val="2BC90679"/>
    <w:rsid w:val="2BEB184B"/>
    <w:rsid w:val="2C06045A"/>
    <w:rsid w:val="2C2A1CED"/>
    <w:rsid w:val="2C462AB7"/>
    <w:rsid w:val="2C617E73"/>
    <w:rsid w:val="2C843F19"/>
    <w:rsid w:val="2C933DE9"/>
    <w:rsid w:val="2CDA2D49"/>
    <w:rsid w:val="2D1B6313"/>
    <w:rsid w:val="2D437F0A"/>
    <w:rsid w:val="2D891B76"/>
    <w:rsid w:val="2DD45611"/>
    <w:rsid w:val="2DD5248E"/>
    <w:rsid w:val="2DF90DD2"/>
    <w:rsid w:val="2E243E14"/>
    <w:rsid w:val="2E965E94"/>
    <w:rsid w:val="2E9E0226"/>
    <w:rsid w:val="2F0C4156"/>
    <w:rsid w:val="2F342B37"/>
    <w:rsid w:val="2F5134AD"/>
    <w:rsid w:val="2F5726D5"/>
    <w:rsid w:val="2F7A77AF"/>
    <w:rsid w:val="2FD951B8"/>
    <w:rsid w:val="2FE154A6"/>
    <w:rsid w:val="30175334"/>
    <w:rsid w:val="304B74EF"/>
    <w:rsid w:val="30665DA2"/>
    <w:rsid w:val="30841674"/>
    <w:rsid w:val="30BD6239"/>
    <w:rsid w:val="30C722F0"/>
    <w:rsid w:val="30D00784"/>
    <w:rsid w:val="31084A91"/>
    <w:rsid w:val="31C863DB"/>
    <w:rsid w:val="31D0585D"/>
    <w:rsid w:val="31D7769E"/>
    <w:rsid w:val="31F549FE"/>
    <w:rsid w:val="32283585"/>
    <w:rsid w:val="323843B2"/>
    <w:rsid w:val="32584AB6"/>
    <w:rsid w:val="328F1A05"/>
    <w:rsid w:val="332C2C89"/>
    <w:rsid w:val="33916798"/>
    <w:rsid w:val="33F362BF"/>
    <w:rsid w:val="33FA76AA"/>
    <w:rsid w:val="34507894"/>
    <w:rsid w:val="34C850A3"/>
    <w:rsid w:val="35D9317C"/>
    <w:rsid w:val="35E963F1"/>
    <w:rsid w:val="36562F0A"/>
    <w:rsid w:val="36566B7B"/>
    <w:rsid w:val="36C26A89"/>
    <w:rsid w:val="36DE4303"/>
    <w:rsid w:val="36EC1AC4"/>
    <w:rsid w:val="376F32CD"/>
    <w:rsid w:val="37770798"/>
    <w:rsid w:val="3779722E"/>
    <w:rsid w:val="378B1A8E"/>
    <w:rsid w:val="37A94423"/>
    <w:rsid w:val="37AB2A56"/>
    <w:rsid w:val="37D32AE2"/>
    <w:rsid w:val="3829518C"/>
    <w:rsid w:val="382D3B0A"/>
    <w:rsid w:val="383E125B"/>
    <w:rsid w:val="387E1AF1"/>
    <w:rsid w:val="389E3855"/>
    <w:rsid w:val="38C60B8C"/>
    <w:rsid w:val="38DC4B06"/>
    <w:rsid w:val="38E87990"/>
    <w:rsid w:val="39A32114"/>
    <w:rsid w:val="39A42BA4"/>
    <w:rsid w:val="39A63E54"/>
    <w:rsid w:val="39B93B86"/>
    <w:rsid w:val="39C624D5"/>
    <w:rsid w:val="3A9357A8"/>
    <w:rsid w:val="3AEE2C63"/>
    <w:rsid w:val="3B27116E"/>
    <w:rsid w:val="3B372255"/>
    <w:rsid w:val="3B5851E7"/>
    <w:rsid w:val="3B9F601A"/>
    <w:rsid w:val="3C0103C5"/>
    <w:rsid w:val="3C494811"/>
    <w:rsid w:val="3C964D13"/>
    <w:rsid w:val="3CDE04ED"/>
    <w:rsid w:val="3D83551F"/>
    <w:rsid w:val="3D980837"/>
    <w:rsid w:val="3DA33CC6"/>
    <w:rsid w:val="3DA90A96"/>
    <w:rsid w:val="3DCF318A"/>
    <w:rsid w:val="3DFB2742"/>
    <w:rsid w:val="3E0541CC"/>
    <w:rsid w:val="3E152AC6"/>
    <w:rsid w:val="3E1D0C46"/>
    <w:rsid w:val="3EA47DD1"/>
    <w:rsid w:val="3EAF6F58"/>
    <w:rsid w:val="3EC72286"/>
    <w:rsid w:val="3F010601"/>
    <w:rsid w:val="3F966076"/>
    <w:rsid w:val="3FB71C3E"/>
    <w:rsid w:val="3FD27003"/>
    <w:rsid w:val="3FF8649B"/>
    <w:rsid w:val="40040269"/>
    <w:rsid w:val="40BD4A49"/>
    <w:rsid w:val="40C84AB9"/>
    <w:rsid w:val="40E867A5"/>
    <w:rsid w:val="40FE60B4"/>
    <w:rsid w:val="411130BF"/>
    <w:rsid w:val="41D84E66"/>
    <w:rsid w:val="41DE1E33"/>
    <w:rsid w:val="41F060B3"/>
    <w:rsid w:val="426E0E7A"/>
    <w:rsid w:val="42943A55"/>
    <w:rsid w:val="42A61CF4"/>
    <w:rsid w:val="42CD061D"/>
    <w:rsid w:val="42DC47B9"/>
    <w:rsid w:val="43B32722"/>
    <w:rsid w:val="43B467FE"/>
    <w:rsid w:val="442E1234"/>
    <w:rsid w:val="44CB16B0"/>
    <w:rsid w:val="4589738C"/>
    <w:rsid w:val="45B62B8C"/>
    <w:rsid w:val="45C82129"/>
    <w:rsid w:val="45E8249D"/>
    <w:rsid w:val="4623453A"/>
    <w:rsid w:val="462513E4"/>
    <w:rsid w:val="463E499E"/>
    <w:rsid w:val="464C2FDF"/>
    <w:rsid w:val="46776A73"/>
    <w:rsid w:val="46D14530"/>
    <w:rsid w:val="46F16E67"/>
    <w:rsid w:val="47005752"/>
    <w:rsid w:val="47310B8B"/>
    <w:rsid w:val="479A551B"/>
    <w:rsid w:val="48026A1B"/>
    <w:rsid w:val="48224AEE"/>
    <w:rsid w:val="484505DB"/>
    <w:rsid w:val="48546767"/>
    <w:rsid w:val="488055AA"/>
    <w:rsid w:val="48B77AEA"/>
    <w:rsid w:val="48BE32D5"/>
    <w:rsid w:val="48E7463A"/>
    <w:rsid w:val="49120475"/>
    <w:rsid w:val="491F130A"/>
    <w:rsid w:val="49814364"/>
    <w:rsid w:val="499008CF"/>
    <w:rsid w:val="499B7639"/>
    <w:rsid w:val="4A9426FF"/>
    <w:rsid w:val="4AA74DA1"/>
    <w:rsid w:val="4ADE6521"/>
    <w:rsid w:val="4B186CB9"/>
    <w:rsid w:val="4B69255C"/>
    <w:rsid w:val="4B696A70"/>
    <w:rsid w:val="4B7501FE"/>
    <w:rsid w:val="4BB5229E"/>
    <w:rsid w:val="4BD72B8D"/>
    <w:rsid w:val="4BFE684C"/>
    <w:rsid w:val="4C7437E2"/>
    <w:rsid w:val="4C8C5BAA"/>
    <w:rsid w:val="4CB71382"/>
    <w:rsid w:val="4D0426E4"/>
    <w:rsid w:val="4D213388"/>
    <w:rsid w:val="4D7E5431"/>
    <w:rsid w:val="4D880132"/>
    <w:rsid w:val="4D8D2766"/>
    <w:rsid w:val="4DDE59CA"/>
    <w:rsid w:val="4DDF1E0F"/>
    <w:rsid w:val="4DFA7E87"/>
    <w:rsid w:val="4E143053"/>
    <w:rsid w:val="4E7A7B0C"/>
    <w:rsid w:val="4EB064DD"/>
    <w:rsid w:val="4ECD0243"/>
    <w:rsid w:val="4EDD4418"/>
    <w:rsid w:val="4F146804"/>
    <w:rsid w:val="4F304618"/>
    <w:rsid w:val="4F3265EC"/>
    <w:rsid w:val="4F555FE6"/>
    <w:rsid w:val="4F6A2AC6"/>
    <w:rsid w:val="4F84301C"/>
    <w:rsid w:val="4F95467E"/>
    <w:rsid w:val="501319B1"/>
    <w:rsid w:val="5044762D"/>
    <w:rsid w:val="505B307F"/>
    <w:rsid w:val="5092162F"/>
    <w:rsid w:val="50D37D4A"/>
    <w:rsid w:val="50E82C03"/>
    <w:rsid w:val="513F09E1"/>
    <w:rsid w:val="516F58EB"/>
    <w:rsid w:val="517201F9"/>
    <w:rsid w:val="51811718"/>
    <w:rsid w:val="518222CA"/>
    <w:rsid w:val="519E7E8A"/>
    <w:rsid w:val="51F476B0"/>
    <w:rsid w:val="52235B9D"/>
    <w:rsid w:val="526E1EF5"/>
    <w:rsid w:val="527959E7"/>
    <w:rsid w:val="5279702B"/>
    <w:rsid w:val="52A24143"/>
    <w:rsid w:val="53031239"/>
    <w:rsid w:val="53063407"/>
    <w:rsid w:val="531F14B1"/>
    <w:rsid w:val="533521B1"/>
    <w:rsid w:val="53853599"/>
    <w:rsid w:val="538808C7"/>
    <w:rsid w:val="54231533"/>
    <w:rsid w:val="543B2337"/>
    <w:rsid w:val="54D5429B"/>
    <w:rsid w:val="551943BD"/>
    <w:rsid w:val="55205E8B"/>
    <w:rsid w:val="55702390"/>
    <w:rsid w:val="557B1C62"/>
    <w:rsid w:val="55DD184D"/>
    <w:rsid w:val="56121AC7"/>
    <w:rsid w:val="56297B57"/>
    <w:rsid w:val="563E4830"/>
    <w:rsid w:val="56470C69"/>
    <w:rsid w:val="56505139"/>
    <w:rsid w:val="565D0BE8"/>
    <w:rsid w:val="56706CEC"/>
    <w:rsid w:val="56BF6290"/>
    <w:rsid w:val="576136F0"/>
    <w:rsid w:val="57806D91"/>
    <w:rsid w:val="57A16B78"/>
    <w:rsid w:val="5809699E"/>
    <w:rsid w:val="586A710C"/>
    <w:rsid w:val="58781B8F"/>
    <w:rsid w:val="58A73AA2"/>
    <w:rsid w:val="59161E59"/>
    <w:rsid w:val="599D5C75"/>
    <w:rsid w:val="59A560D2"/>
    <w:rsid w:val="5A0351E4"/>
    <w:rsid w:val="5A131B29"/>
    <w:rsid w:val="5A146F0E"/>
    <w:rsid w:val="5A1D5EF9"/>
    <w:rsid w:val="5A3A0184"/>
    <w:rsid w:val="5A3C4F66"/>
    <w:rsid w:val="5ADD1BCE"/>
    <w:rsid w:val="5B187EEB"/>
    <w:rsid w:val="5B5B3796"/>
    <w:rsid w:val="5B8E0473"/>
    <w:rsid w:val="5BF22845"/>
    <w:rsid w:val="5C4B2C37"/>
    <w:rsid w:val="5C61636A"/>
    <w:rsid w:val="5CD91EF9"/>
    <w:rsid w:val="5CE46915"/>
    <w:rsid w:val="5CF06493"/>
    <w:rsid w:val="5D132933"/>
    <w:rsid w:val="5D230A63"/>
    <w:rsid w:val="5D747D2B"/>
    <w:rsid w:val="5D7C5135"/>
    <w:rsid w:val="5DB059B1"/>
    <w:rsid w:val="5E230F8D"/>
    <w:rsid w:val="5EA15548"/>
    <w:rsid w:val="5EE8119E"/>
    <w:rsid w:val="5EF46869"/>
    <w:rsid w:val="5F2E45CF"/>
    <w:rsid w:val="5F8E1879"/>
    <w:rsid w:val="5FF03A8E"/>
    <w:rsid w:val="6001084D"/>
    <w:rsid w:val="600A02A2"/>
    <w:rsid w:val="60702278"/>
    <w:rsid w:val="60715DF9"/>
    <w:rsid w:val="60BB25AC"/>
    <w:rsid w:val="60BF0B77"/>
    <w:rsid w:val="60DA1240"/>
    <w:rsid w:val="60FF1B8D"/>
    <w:rsid w:val="61747F6D"/>
    <w:rsid w:val="61B673F9"/>
    <w:rsid w:val="61FE16EE"/>
    <w:rsid w:val="62721D01"/>
    <w:rsid w:val="628029DC"/>
    <w:rsid w:val="629010C4"/>
    <w:rsid w:val="62A64FCB"/>
    <w:rsid w:val="62A93E1F"/>
    <w:rsid w:val="642C44E1"/>
    <w:rsid w:val="64873937"/>
    <w:rsid w:val="64C212DD"/>
    <w:rsid w:val="651867BC"/>
    <w:rsid w:val="65200DFC"/>
    <w:rsid w:val="657D7150"/>
    <w:rsid w:val="658178A3"/>
    <w:rsid w:val="65830654"/>
    <w:rsid w:val="658B46E0"/>
    <w:rsid w:val="65906588"/>
    <w:rsid w:val="65B52D37"/>
    <w:rsid w:val="65CF0E03"/>
    <w:rsid w:val="65EB795B"/>
    <w:rsid w:val="66032994"/>
    <w:rsid w:val="6605762F"/>
    <w:rsid w:val="665669C7"/>
    <w:rsid w:val="666007B6"/>
    <w:rsid w:val="6666766C"/>
    <w:rsid w:val="66710A2D"/>
    <w:rsid w:val="671B37CB"/>
    <w:rsid w:val="68087057"/>
    <w:rsid w:val="680D3790"/>
    <w:rsid w:val="680F1C13"/>
    <w:rsid w:val="68245A19"/>
    <w:rsid w:val="68DD4856"/>
    <w:rsid w:val="6906120D"/>
    <w:rsid w:val="6910744C"/>
    <w:rsid w:val="697B3A3F"/>
    <w:rsid w:val="69871682"/>
    <w:rsid w:val="69A253FA"/>
    <w:rsid w:val="69AB7DEE"/>
    <w:rsid w:val="69E1179E"/>
    <w:rsid w:val="69EF00EA"/>
    <w:rsid w:val="6A6065EF"/>
    <w:rsid w:val="6A655CEA"/>
    <w:rsid w:val="6A6F132F"/>
    <w:rsid w:val="6A7259F7"/>
    <w:rsid w:val="6A807836"/>
    <w:rsid w:val="6A85671E"/>
    <w:rsid w:val="6AC300A1"/>
    <w:rsid w:val="6AD315E7"/>
    <w:rsid w:val="6B027818"/>
    <w:rsid w:val="6B3905A0"/>
    <w:rsid w:val="6B5A792E"/>
    <w:rsid w:val="6B6A7766"/>
    <w:rsid w:val="6B9760A9"/>
    <w:rsid w:val="6BC84276"/>
    <w:rsid w:val="6BD82107"/>
    <w:rsid w:val="6C084121"/>
    <w:rsid w:val="6C100B8B"/>
    <w:rsid w:val="6C2F740E"/>
    <w:rsid w:val="6C561D48"/>
    <w:rsid w:val="6C725103"/>
    <w:rsid w:val="6C86157B"/>
    <w:rsid w:val="6CC044F1"/>
    <w:rsid w:val="6CD84B55"/>
    <w:rsid w:val="6D78732B"/>
    <w:rsid w:val="6D7F0573"/>
    <w:rsid w:val="6D82216E"/>
    <w:rsid w:val="6E034A28"/>
    <w:rsid w:val="6E4841B7"/>
    <w:rsid w:val="6E9A3003"/>
    <w:rsid w:val="6ED00D64"/>
    <w:rsid w:val="6F032750"/>
    <w:rsid w:val="6F891B1F"/>
    <w:rsid w:val="6FE72B08"/>
    <w:rsid w:val="70100B8C"/>
    <w:rsid w:val="702A5645"/>
    <w:rsid w:val="702A5CC9"/>
    <w:rsid w:val="70951952"/>
    <w:rsid w:val="70A25266"/>
    <w:rsid w:val="70D6607D"/>
    <w:rsid w:val="70DD6393"/>
    <w:rsid w:val="71212D8A"/>
    <w:rsid w:val="713511CF"/>
    <w:rsid w:val="720E6114"/>
    <w:rsid w:val="72381AEE"/>
    <w:rsid w:val="72544980"/>
    <w:rsid w:val="72C65845"/>
    <w:rsid w:val="72D7462A"/>
    <w:rsid w:val="72E9447E"/>
    <w:rsid w:val="733A3358"/>
    <w:rsid w:val="739956F7"/>
    <w:rsid w:val="743545E6"/>
    <w:rsid w:val="7455750E"/>
    <w:rsid w:val="74F80076"/>
    <w:rsid w:val="75097397"/>
    <w:rsid w:val="7539083F"/>
    <w:rsid w:val="755206AD"/>
    <w:rsid w:val="758D139A"/>
    <w:rsid w:val="759526F8"/>
    <w:rsid w:val="760908E9"/>
    <w:rsid w:val="767568C6"/>
    <w:rsid w:val="774418B7"/>
    <w:rsid w:val="777770F9"/>
    <w:rsid w:val="778E150E"/>
    <w:rsid w:val="77B11280"/>
    <w:rsid w:val="78155D95"/>
    <w:rsid w:val="78857BFB"/>
    <w:rsid w:val="789233AB"/>
    <w:rsid w:val="791C44E4"/>
    <w:rsid w:val="79210C5C"/>
    <w:rsid w:val="79370074"/>
    <w:rsid w:val="795B2B1E"/>
    <w:rsid w:val="796162A9"/>
    <w:rsid w:val="796F3CEB"/>
    <w:rsid w:val="79973C41"/>
    <w:rsid w:val="79AA3B93"/>
    <w:rsid w:val="79C908A7"/>
    <w:rsid w:val="79D62380"/>
    <w:rsid w:val="79E87D41"/>
    <w:rsid w:val="79FE08D9"/>
    <w:rsid w:val="7A3A4A1B"/>
    <w:rsid w:val="7AB51959"/>
    <w:rsid w:val="7B273947"/>
    <w:rsid w:val="7B4322C5"/>
    <w:rsid w:val="7B53142C"/>
    <w:rsid w:val="7B6B1A4D"/>
    <w:rsid w:val="7B7852D2"/>
    <w:rsid w:val="7BA91995"/>
    <w:rsid w:val="7BD0096A"/>
    <w:rsid w:val="7BD64A23"/>
    <w:rsid w:val="7CE94E61"/>
    <w:rsid w:val="7D6C38D5"/>
    <w:rsid w:val="7DA35C58"/>
    <w:rsid w:val="7DAF72E9"/>
    <w:rsid w:val="7DD64FDA"/>
    <w:rsid w:val="7DDC070C"/>
    <w:rsid w:val="7E16227B"/>
    <w:rsid w:val="7E212428"/>
    <w:rsid w:val="7E385578"/>
    <w:rsid w:val="7F30657B"/>
    <w:rsid w:val="7F7F71B8"/>
    <w:rsid w:val="7FB62B47"/>
    <w:rsid w:val="7FE016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 w:val="24"/>
      <w:szCs w:val="24"/>
      <w:lang w:val="ro-RO" w:eastAsia="en-US" w:bidi="ar-SA"/>
    </w:rPr>
  </w:style>
  <w:style w:type="character" w:default="1" w:styleId="8">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rFonts w:ascii="Tahoma" w:hAnsi="Tahoma" w:cs="Tahoma"/>
      <w:sz w:val="16"/>
      <w:szCs w:val="16"/>
    </w:rPr>
  </w:style>
  <w:style w:type="paragraph" w:styleId="3">
    <w:name w:val="annotation text"/>
    <w:basedOn w:val="1"/>
    <w:link w:val="17"/>
    <w:qFormat/>
    <w:uiPriority w:val="0"/>
    <w:rPr>
      <w:sz w:val="20"/>
      <w:szCs w:val="20"/>
    </w:rPr>
  </w:style>
  <w:style w:type="paragraph" w:styleId="4">
    <w:name w:val="annotation subject"/>
    <w:basedOn w:val="3"/>
    <w:next w:val="3"/>
    <w:link w:val="18"/>
    <w:qFormat/>
    <w:uiPriority w:val="0"/>
    <w:rPr>
      <w:b/>
      <w:bCs/>
    </w:rPr>
  </w:style>
  <w:style w:type="paragraph" w:styleId="5">
    <w:name w:val="footer"/>
    <w:basedOn w:val="1"/>
    <w:link w:val="16"/>
    <w:qFormat/>
    <w:uiPriority w:val="0"/>
    <w:pPr>
      <w:tabs>
        <w:tab w:val="center" w:pos="4680"/>
        <w:tab w:val="right" w:pos="9360"/>
      </w:tabs>
    </w:pPr>
  </w:style>
  <w:style w:type="paragraph" w:styleId="6">
    <w:name w:val="header"/>
    <w:basedOn w:val="1"/>
    <w:qFormat/>
    <w:uiPriority w:val="0"/>
    <w:pPr>
      <w:tabs>
        <w:tab w:val="center" w:pos="4320"/>
        <w:tab w:val="right" w:pos="8640"/>
      </w:tabs>
    </w:pPr>
  </w:style>
  <w:style w:type="paragraph" w:styleId="7">
    <w:name w:val="Normal (Web)"/>
    <w:basedOn w:val="1"/>
    <w:qFormat/>
    <w:uiPriority w:val="0"/>
    <w:pPr>
      <w:spacing w:before="100" w:beforeAutospacing="1" w:after="120"/>
    </w:pPr>
    <w:rPr>
      <w:lang w:eastAsia="ro-RO"/>
    </w:rPr>
  </w:style>
  <w:style w:type="character" w:styleId="9">
    <w:name w:val="annotation reference"/>
    <w:basedOn w:val="8"/>
    <w:qFormat/>
    <w:uiPriority w:val="0"/>
    <w:rPr>
      <w:sz w:val="16"/>
      <w:szCs w:val="16"/>
    </w:rPr>
  </w:style>
  <w:style w:type="character" w:styleId="10">
    <w:name w:val="page number"/>
    <w:basedOn w:val="8"/>
    <w:qFormat/>
    <w:uiPriority w:val="0"/>
  </w:style>
  <w:style w:type="paragraph" w:customStyle="1" w:styleId="12">
    <w:name w:val="Caracter Caracter"/>
    <w:basedOn w:val="1"/>
    <w:qFormat/>
    <w:uiPriority w:val="0"/>
    <w:pPr>
      <w:tabs>
        <w:tab w:val="left" w:pos="709"/>
      </w:tabs>
    </w:pPr>
    <w:rPr>
      <w:rFonts w:ascii="Tahoma" w:hAnsi="Tahoma"/>
      <w:lang w:val="pl-PL" w:eastAsia="pl-PL"/>
    </w:rPr>
  </w:style>
  <w:style w:type="paragraph" w:customStyle="1" w:styleId="13">
    <w:name w:val="Caracter Caracter11"/>
    <w:basedOn w:val="1"/>
    <w:qFormat/>
    <w:uiPriority w:val="0"/>
    <w:pPr>
      <w:tabs>
        <w:tab w:val="left" w:pos="709"/>
      </w:tabs>
    </w:pPr>
    <w:rPr>
      <w:rFonts w:ascii="Tahoma" w:hAnsi="Tahoma"/>
      <w:lang w:val="pl-PL" w:eastAsia="pl-PL"/>
    </w:rPr>
  </w:style>
  <w:style w:type="paragraph" w:customStyle="1" w:styleId="14">
    <w:name w:val="Caracter Caracter Char Char Caracter Caracter Char Char Caracter Caracter Caracter Caracter Caracter Char Char Caracter Caracter Char Char Caracter Caracter Char Char Caracter Caracter"/>
    <w:basedOn w:val="1"/>
    <w:qFormat/>
    <w:uiPriority w:val="0"/>
    <w:pPr>
      <w:tabs>
        <w:tab w:val="left" w:pos="709"/>
      </w:tabs>
    </w:pPr>
    <w:rPr>
      <w:rFonts w:ascii="Tahoma" w:hAnsi="Tahoma"/>
      <w:lang w:val="pl-PL" w:eastAsia="pl-PL"/>
    </w:rPr>
  </w:style>
  <w:style w:type="paragraph" w:customStyle="1" w:styleId="15">
    <w:name w:val="Caracter Caracter1"/>
    <w:basedOn w:val="1"/>
    <w:qFormat/>
    <w:uiPriority w:val="0"/>
    <w:pPr>
      <w:tabs>
        <w:tab w:val="left" w:pos="709"/>
      </w:tabs>
    </w:pPr>
    <w:rPr>
      <w:rFonts w:ascii="Tahoma" w:hAnsi="Tahoma"/>
      <w:lang w:val="pl-PL" w:eastAsia="pl-PL"/>
    </w:rPr>
  </w:style>
  <w:style w:type="character" w:customStyle="1" w:styleId="16">
    <w:name w:val="Footer Char"/>
    <w:basedOn w:val="8"/>
    <w:link w:val="5"/>
    <w:qFormat/>
    <w:uiPriority w:val="0"/>
    <w:rPr>
      <w:sz w:val="24"/>
      <w:szCs w:val="24"/>
      <w:lang w:val="ro-RO"/>
    </w:rPr>
  </w:style>
  <w:style w:type="character" w:customStyle="1" w:styleId="17">
    <w:name w:val="Comment Text Char"/>
    <w:basedOn w:val="8"/>
    <w:link w:val="3"/>
    <w:qFormat/>
    <w:uiPriority w:val="0"/>
    <w:rPr>
      <w:lang w:val="ro-RO"/>
    </w:rPr>
  </w:style>
  <w:style w:type="character" w:customStyle="1" w:styleId="18">
    <w:name w:val="Comment Subject Char"/>
    <w:basedOn w:val="17"/>
    <w:link w:val="4"/>
    <w:qFormat/>
    <w:uiPriority w:val="0"/>
    <w:rPr>
      <w:b/>
      <w:bCs/>
      <w:lang w:val="ro-RO"/>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Ministerul Finantelor Publice</Company>
  <Pages>13</Pages>
  <Words>4615</Words>
  <Characters>26308</Characters>
  <Lines>219</Lines>
  <Paragraphs>61</Paragraphs>
  <TotalTime>4</TotalTime>
  <ScaleCrop>false</ScaleCrop>
  <LinksUpToDate>false</LinksUpToDate>
  <CharactersWithSpaces>30862</CharactersWithSpaces>
  <Application>WPS Office_10.2.0.7646_F1E327BC-269C-435d-A152-05C5408002CA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2011-09-22T09:50:00Z</dcterms:created>
  <dc:creator>52673884</dc:creator>
  <cp:lastModifiedBy>52673884</cp:lastModifiedBy>
  <cp:lastPrinted>2026-01-08T13:12:00Z</cp:lastPrinted>
  <dcterms:modified xsi:type="dcterms:W3CDTF">2026-06-22T08:48:50Z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1033-10.2.0.7646</vt:lpwstr>
  </property>
  <property fmtid="{D5CDD505-2E9C-101B-9397-08002B2CF9AE}" pid="3" name="ICV">
    <vt:lpwstr>F9A77FBBB6414C7A928026B319BE86A7</vt:lpwstr>
  </property>
</Properties>
</file>